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61348">
      <w:pPr>
        <w:jc w:val="center"/>
        <w:rPr>
          <w:b/>
          <w:sz w:val="32"/>
          <w:szCs w:val="32"/>
        </w:rPr>
      </w:pPr>
      <w:r>
        <w:rPr>
          <w:rFonts w:hint="eastAsia"/>
          <w:b/>
          <w:sz w:val="32"/>
          <w:szCs w:val="32"/>
        </w:rPr>
        <w:t>宿州市地方标准编制说明</w:t>
      </w: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00"/>
        <w:gridCol w:w="180"/>
        <w:gridCol w:w="2880"/>
        <w:gridCol w:w="1266"/>
        <w:gridCol w:w="1380"/>
        <w:gridCol w:w="1494"/>
      </w:tblGrid>
      <w:tr w14:paraId="7562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14:paraId="6E354C8C">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标准名称</w:t>
            </w:r>
          </w:p>
        </w:tc>
        <w:tc>
          <w:tcPr>
            <w:tcW w:w="7020" w:type="dxa"/>
            <w:gridSpan w:val="4"/>
            <w:vAlign w:val="center"/>
          </w:tcPr>
          <w:p w14:paraId="593F44C4">
            <w:pPr>
              <w:pStyle w:val="6"/>
              <w:keepNext w:val="0"/>
              <w:keepLines w:val="0"/>
              <w:widowControl/>
              <w:suppressLineNumbers w:val="0"/>
              <w:spacing w:before="0" w:beforeAutospacing="0" w:after="0" w:afterAutospacing="0"/>
              <w:ind w:left="0" w:right="0" w:firstLine="0"/>
              <w:jc w:val="center"/>
              <w:rPr>
                <w:rFonts w:hint="default" w:ascii="宋体" w:hAnsi="宋体" w:eastAsia="宋体" w:cs="宋体"/>
                <w:color w:val="0D0D0D" w:themeColor="text1" w:themeTint="F2"/>
                <w:szCs w:val="21"/>
                <w:lang w:val="en-US" w:eastAsia="zh-CN"/>
                <w14:textFill>
                  <w14:solidFill>
                    <w14:schemeClr w14:val="tx1">
                      <w14:lumMod w14:val="95000"/>
                      <w14:lumOff w14:val="5000"/>
                    </w14:schemeClr>
                  </w14:solidFill>
                </w14:textFill>
              </w:rPr>
            </w:pP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砀山梨膏生产技术规范</w:t>
            </w:r>
          </w:p>
        </w:tc>
      </w:tr>
      <w:tr w14:paraId="7EC3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14:paraId="2C2F5F83">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任务来源</w:t>
            </w:r>
          </w:p>
        </w:tc>
        <w:tc>
          <w:tcPr>
            <w:tcW w:w="7020" w:type="dxa"/>
            <w:gridSpan w:val="4"/>
            <w:vAlign w:val="center"/>
          </w:tcPr>
          <w:p w14:paraId="24FA19AA">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《宿州市市场监督管理局关于下达2</w:t>
            </w:r>
            <w:r>
              <w:rPr>
                <w:rFonts w:ascii="宋体" w:hAnsi="宋体" w:cs="宋体"/>
                <w:color w:val="0D0D0D" w:themeColor="text1" w:themeTint="F2"/>
                <w:szCs w:val="21"/>
                <w14:textFill>
                  <w14:solidFill>
                    <w14:schemeClr w14:val="tx1">
                      <w14:lumMod w14:val="95000"/>
                      <w14:lumOff w14:val="5000"/>
                    </w14:schemeClr>
                  </w14:solidFill>
                </w14:textFill>
              </w:rPr>
              <w:t>02</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Cs w:val="21"/>
                <w14:textFill>
                  <w14:solidFill>
                    <w14:schemeClr w14:val="tx1">
                      <w14:lumMod w14:val="95000"/>
                      <w14:lumOff w14:val="5000"/>
                    </w14:schemeClr>
                  </w14:solidFill>
                </w14:textFill>
              </w:rPr>
              <w:t>年宿州市地方标准制修订计划的通知</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w:t>
            </w:r>
          </w:p>
        </w:tc>
      </w:tr>
      <w:tr w14:paraId="68B0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14:paraId="282F359D">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负责起草单位</w:t>
            </w:r>
          </w:p>
        </w:tc>
        <w:tc>
          <w:tcPr>
            <w:tcW w:w="7020" w:type="dxa"/>
            <w:gridSpan w:val="4"/>
            <w:vAlign w:val="center"/>
          </w:tcPr>
          <w:p w14:paraId="340A1257">
            <w:pPr>
              <w:spacing w:line="360" w:lineRule="auto"/>
              <w:jc w:val="center"/>
              <w:rPr>
                <w:rFonts w:hint="eastAsia" w:ascii="宋体" w:hAnsi="宋体" w:eastAsia="宋体" w:cs="宋体"/>
                <w:color w:val="0D0D0D" w:themeColor="text1" w:themeTint="F2"/>
                <w:szCs w:val="21"/>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安徽龙润堂生物科技有限公司</w:t>
            </w:r>
          </w:p>
        </w:tc>
      </w:tr>
      <w:tr w14:paraId="396D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14:paraId="6CA03917">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单位地址</w:t>
            </w:r>
          </w:p>
        </w:tc>
        <w:tc>
          <w:tcPr>
            <w:tcW w:w="7020" w:type="dxa"/>
            <w:gridSpan w:val="4"/>
            <w:vAlign w:val="center"/>
          </w:tcPr>
          <w:p w14:paraId="44F61E8B">
            <w:pPr>
              <w:spacing w:line="360" w:lineRule="auto"/>
              <w:jc w:val="center"/>
              <w:rPr>
                <w:rFonts w:hint="default" w:ascii="宋体" w:hAnsi="宋体" w:eastAsia="宋体" w:cs="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宿州市砀山县经济开发区陇海路403号</w:t>
            </w:r>
          </w:p>
        </w:tc>
      </w:tr>
      <w:tr w14:paraId="4F00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3"/>
            <w:vAlign w:val="center"/>
          </w:tcPr>
          <w:p w14:paraId="58C80E6F">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参加起草单位</w:t>
            </w:r>
          </w:p>
        </w:tc>
        <w:tc>
          <w:tcPr>
            <w:tcW w:w="7020" w:type="dxa"/>
            <w:gridSpan w:val="4"/>
          </w:tcPr>
          <w:p w14:paraId="5F024040">
            <w:pPr>
              <w:spacing w:line="360" w:lineRule="auto"/>
              <w:jc w:val="center"/>
              <w:rPr>
                <w:rFonts w:hint="eastAsia" w:ascii="宋体" w:hAnsi="宋体" w:eastAsia="宋体" w:cs="宋体"/>
                <w:color w:val="0D0D0D" w:themeColor="text1" w:themeTint="F2"/>
                <w:szCs w:val="21"/>
                <w:lang w:eastAsia="zh-CN"/>
                <w14:textFill>
                  <w14:solidFill>
                    <w14:schemeClr w14:val="tx1">
                      <w14:lumMod w14:val="95000"/>
                      <w14:lumOff w14:val="5000"/>
                    </w14:schemeClr>
                  </w14:solidFill>
                </w14:textFill>
              </w:rPr>
            </w:pPr>
            <w:r>
              <w:rPr>
                <w:rFonts w:hint="eastAsia" w:hAnsi="宋体"/>
                <w:color w:val="0D0D0D" w:themeColor="text1" w:themeTint="F2"/>
                <w:szCs w:val="21"/>
                <w:shd w:val="clear" w:color="auto" w:fill="FFFFFF"/>
                <w14:textFill>
                  <w14:solidFill>
                    <w14:schemeClr w14:val="tx1">
                      <w14:lumMod w14:val="95000"/>
                      <w14:lumOff w14:val="5000"/>
                    </w14:schemeClr>
                  </w14:solidFill>
                </w14:textFill>
              </w:rPr>
              <w:t>砀山县电子商务协会、砀山酥梨研究院、砀山冠虹食品有限公司、中绍宣科技集团有限公司</w:t>
            </w:r>
          </w:p>
        </w:tc>
      </w:tr>
      <w:tr w14:paraId="1223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vAlign w:val="center"/>
          </w:tcPr>
          <w:p w14:paraId="6E33493E">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标准起草人</w:t>
            </w:r>
          </w:p>
        </w:tc>
      </w:tr>
      <w:tr w14:paraId="5A3C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3B49E38">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序号</w:t>
            </w:r>
          </w:p>
        </w:tc>
        <w:tc>
          <w:tcPr>
            <w:tcW w:w="900" w:type="dxa"/>
            <w:vAlign w:val="center"/>
          </w:tcPr>
          <w:p w14:paraId="097A2A38">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姓名</w:t>
            </w:r>
          </w:p>
        </w:tc>
        <w:tc>
          <w:tcPr>
            <w:tcW w:w="3060" w:type="dxa"/>
            <w:gridSpan w:val="2"/>
            <w:vAlign w:val="center"/>
          </w:tcPr>
          <w:p w14:paraId="16657649">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单位</w:t>
            </w:r>
          </w:p>
        </w:tc>
        <w:tc>
          <w:tcPr>
            <w:tcW w:w="1266" w:type="dxa"/>
            <w:vAlign w:val="center"/>
          </w:tcPr>
          <w:p w14:paraId="788AC93B">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职务</w:t>
            </w:r>
          </w:p>
        </w:tc>
        <w:tc>
          <w:tcPr>
            <w:tcW w:w="1380" w:type="dxa"/>
            <w:vAlign w:val="center"/>
          </w:tcPr>
          <w:p w14:paraId="2539CEB9">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职称</w:t>
            </w:r>
          </w:p>
        </w:tc>
        <w:tc>
          <w:tcPr>
            <w:tcW w:w="1494" w:type="dxa"/>
            <w:vAlign w:val="center"/>
          </w:tcPr>
          <w:p w14:paraId="79B047C9">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电话</w:t>
            </w:r>
          </w:p>
        </w:tc>
      </w:tr>
      <w:tr w14:paraId="405A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C0B6FC9">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1</w:t>
            </w:r>
          </w:p>
        </w:tc>
        <w:tc>
          <w:tcPr>
            <w:tcW w:w="900" w:type="dxa"/>
            <w:vAlign w:val="center"/>
          </w:tcPr>
          <w:p w14:paraId="280154A6">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陈科猛</w:t>
            </w:r>
          </w:p>
        </w:tc>
        <w:tc>
          <w:tcPr>
            <w:tcW w:w="3060" w:type="dxa"/>
            <w:gridSpan w:val="2"/>
            <w:vAlign w:val="center"/>
          </w:tcPr>
          <w:p w14:paraId="2112400E">
            <w:pPr>
              <w:spacing w:line="240" w:lineRule="auto"/>
              <w:jc w:val="center"/>
              <w:rPr>
                <w:rFonts w:hint="eastAsia" w:ascii="宋体" w:hAnsi="宋体" w:eastAsia="宋体" w:cs="宋体"/>
                <w:color w:val="0D0D0D" w:themeColor="text1" w:themeTint="F2"/>
                <w:szCs w:val="21"/>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安徽龙润堂生物科技有限公司</w:t>
            </w:r>
          </w:p>
        </w:tc>
        <w:tc>
          <w:tcPr>
            <w:tcW w:w="1266" w:type="dxa"/>
            <w:vAlign w:val="center"/>
          </w:tcPr>
          <w:p w14:paraId="2AAF4B61">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总经理</w:t>
            </w:r>
          </w:p>
        </w:tc>
        <w:tc>
          <w:tcPr>
            <w:tcW w:w="1380" w:type="dxa"/>
            <w:vAlign w:val="center"/>
          </w:tcPr>
          <w:p w14:paraId="52A0657F">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w:t>
            </w:r>
          </w:p>
        </w:tc>
        <w:tc>
          <w:tcPr>
            <w:tcW w:w="1494" w:type="dxa"/>
            <w:vAlign w:val="center"/>
          </w:tcPr>
          <w:p w14:paraId="0A342378">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19032665941</w:t>
            </w:r>
          </w:p>
        </w:tc>
      </w:tr>
      <w:tr w14:paraId="59DE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43CCBE9">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2</w:t>
            </w:r>
          </w:p>
        </w:tc>
        <w:tc>
          <w:tcPr>
            <w:tcW w:w="900" w:type="dxa"/>
            <w:vAlign w:val="center"/>
          </w:tcPr>
          <w:p w14:paraId="050670E1">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黄勇</w:t>
            </w:r>
          </w:p>
        </w:tc>
        <w:tc>
          <w:tcPr>
            <w:tcW w:w="3060" w:type="dxa"/>
            <w:gridSpan w:val="2"/>
            <w:vAlign w:val="center"/>
          </w:tcPr>
          <w:p w14:paraId="511B8146">
            <w:pPr>
              <w:spacing w:line="240" w:lineRule="auto"/>
              <w:jc w:val="cente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安徽龙润堂生物科技有限公司</w:t>
            </w:r>
          </w:p>
        </w:tc>
        <w:tc>
          <w:tcPr>
            <w:tcW w:w="1266" w:type="dxa"/>
            <w:vAlign w:val="center"/>
          </w:tcPr>
          <w:p w14:paraId="164DAD9A">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副总</w:t>
            </w:r>
          </w:p>
        </w:tc>
        <w:tc>
          <w:tcPr>
            <w:tcW w:w="1380" w:type="dxa"/>
            <w:vAlign w:val="center"/>
          </w:tcPr>
          <w:p w14:paraId="2176A5BE">
            <w:pPr>
              <w:spacing w:line="360" w:lineRule="auto"/>
              <w:jc w:val="center"/>
              <w:rPr>
                <w:rFonts w:hint="eastAsia"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w:t>
            </w:r>
          </w:p>
        </w:tc>
        <w:tc>
          <w:tcPr>
            <w:tcW w:w="1494" w:type="dxa"/>
            <w:shd w:val="clear" w:color="auto" w:fill="auto"/>
            <w:vAlign w:val="center"/>
          </w:tcPr>
          <w:p w14:paraId="3670E758">
            <w:pPr>
              <w:spacing w:line="360" w:lineRule="auto"/>
              <w:jc w:val="center"/>
              <w:rPr>
                <w:rFonts w:hint="eastAsia" w:ascii="宋体" w:hAnsi="宋体" w:eastAsia="宋体" w:cs="宋体"/>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19718969899</w:t>
            </w:r>
          </w:p>
        </w:tc>
      </w:tr>
      <w:tr w14:paraId="1922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436CEE">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3</w:t>
            </w:r>
          </w:p>
        </w:tc>
        <w:tc>
          <w:tcPr>
            <w:tcW w:w="900" w:type="dxa"/>
            <w:vAlign w:val="center"/>
          </w:tcPr>
          <w:p w14:paraId="4D18AA0D">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段飞</w:t>
            </w:r>
          </w:p>
        </w:tc>
        <w:tc>
          <w:tcPr>
            <w:tcW w:w="3060" w:type="dxa"/>
            <w:gridSpan w:val="2"/>
            <w:vAlign w:val="center"/>
          </w:tcPr>
          <w:p w14:paraId="2242E93E">
            <w:pPr>
              <w:spacing w:line="240" w:lineRule="auto"/>
              <w:jc w:val="cente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安徽龙润堂生物科技有限公司</w:t>
            </w:r>
          </w:p>
        </w:tc>
        <w:tc>
          <w:tcPr>
            <w:tcW w:w="1266" w:type="dxa"/>
            <w:vAlign w:val="center"/>
          </w:tcPr>
          <w:p w14:paraId="27AF6206">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生产主任</w:t>
            </w:r>
          </w:p>
        </w:tc>
        <w:tc>
          <w:tcPr>
            <w:tcW w:w="1380" w:type="dxa"/>
            <w:vAlign w:val="center"/>
          </w:tcPr>
          <w:p w14:paraId="485E48C3">
            <w:pPr>
              <w:spacing w:line="360" w:lineRule="auto"/>
              <w:jc w:val="center"/>
              <w:rPr>
                <w:rFonts w:hint="eastAsia"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w:t>
            </w:r>
          </w:p>
        </w:tc>
        <w:tc>
          <w:tcPr>
            <w:tcW w:w="1494" w:type="dxa"/>
            <w:shd w:val="clear" w:color="auto" w:fill="auto"/>
            <w:vAlign w:val="center"/>
          </w:tcPr>
          <w:p w14:paraId="5651A7B4">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18325769999</w:t>
            </w:r>
          </w:p>
        </w:tc>
      </w:tr>
      <w:tr w14:paraId="219D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394A92E">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4</w:t>
            </w:r>
          </w:p>
        </w:tc>
        <w:tc>
          <w:tcPr>
            <w:tcW w:w="900" w:type="dxa"/>
            <w:vAlign w:val="center"/>
          </w:tcPr>
          <w:p w14:paraId="73081119">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刘素敏</w:t>
            </w:r>
          </w:p>
        </w:tc>
        <w:tc>
          <w:tcPr>
            <w:tcW w:w="3060" w:type="dxa"/>
            <w:gridSpan w:val="2"/>
            <w:vAlign w:val="center"/>
          </w:tcPr>
          <w:p w14:paraId="69BC0D08">
            <w:pPr>
              <w:spacing w:line="240" w:lineRule="auto"/>
              <w:jc w:val="cente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安徽龙润堂生物科技有限公司</w:t>
            </w:r>
          </w:p>
        </w:tc>
        <w:tc>
          <w:tcPr>
            <w:tcW w:w="1266" w:type="dxa"/>
            <w:vAlign w:val="center"/>
          </w:tcPr>
          <w:p w14:paraId="3727EA19">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标准化项目经理</w:t>
            </w:r>
          </w:p>
        </w:tc>
        <w:tc>
          <w:tcPr>
            <w:tcW w:w="1380" w:type="dxa"/>
            <w:vAlign w:val="center"/>
          </w:tcPr>
          <w:p w14:paraId="73BC5F4E">
            <w:pPr>
              <w:spacing w:line="360" w:lineRule="auto"/>
              <w:jc w:val="center"/>
              <w:rPr>
                <w:rFonts w:hint="eastAsia"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w:t>
            </w:r>
          </w:p>
        </w:tc>
        <w:tc>
          <w:tcPr>
            <w:tcW w:w="1494" w:type="dxa"/>
            <w:vAlign w:val="center"/>
          </w:tcPr>
          <w:p w14:paraId="220DEBB9">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19032665941</w:t>
            </w:r>
          </w:p>
        </w:tc>
      </w:tr>
      <w:tr w14:paraId="43DC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6149D7D">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5</w:t>
            </w:r>
          </w:p>
        </w:tc>
        <w:tc>
          <w:tcPr>
            <w:tcW w:w="900" w:type="dxa"/>
            <w:vAlign w:val="center"/>
          </w:tcPr>
          <w:p w14:paraId="19796CB3">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朱本玉</w:t>
            </w:r>
          </w:p>
        </w:tc>
        <w:tc>
          <w:tcPr>
            <w:tcW w:w="3060" w:type="dxa"/>
            <w:gridSpan w:val="2"/>
            <w:vAlign w:val="center"/>
          </w:tcPr>
          <w:p w14:paraId="22759277">
            <w:pPr>
              <w:spacing w:line="240" w:lineRule="auto"/>
              <w:jc w:val="cente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pPr>
            <w:r>
              <w:rPr>
                <w:rFonts w:hint="eastAsia" w:hAnsi="宋体"/>
                <w:color w:val="0D0D0D" w:themeColor="text1" w:themeTint="F2"/>
                <w:szCs w:val="21"/>
                <w:shd w:val="clear" w:color="auto" w:fill="FFFFFF"/>
                <w14:textFill>
                  <w14:solidFill>
                    <w14:schemeClr w14:val="tx1">
                      <w14:lumMod w14:val="95000"/>
                      <w14:lumOff w14:val="5000"/>
                    </w14:schemeClr>
                  </w14:solidFill>
                </w14:textFill>
              </w:rPr>
              <w:t>砀山酥梨研究院</w:t>
            </w:r>
          </w:p>
        </w:tc>
        <w:tc>
          <w:tcPr>
            <w:tcW w:w="1266" w:type="dxa"/>
            <w:vAlign w:val="center"/>
          </w:tcPr>
          <w:p w14:paraId="3A61365C">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院长</w:t>
            </w:r>
          </w:p>
        </w:tc>
        <w:tc>
          <w:tcPr>
            <w:tcW w:w="1380" w:type="dxa"/>
            <w:vAlign w:val="center"/>
          </w:tcPr>
          <w:p w14:paraId="6D7A1531">
            <w:pPr>
              <w:spacing w:line="360" w:lineRule="auto"/>
              <w:jc w:val="center"/>
              <w:rPr>
                <w:rFonts w:hint="eastAsia"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w:t>
            </w:r>
          </w:p>
        </w:tc>
        <w:tc>
          <w:tcPr>
            <w:tcW w:w="1494" w:type="dxa"/>
            <w:vAlign w:val="center"/>
          </w:tcPr>
          <w:p w14:paraId="7B37F8CE">
            <w:pPr>
              <w:spacing w:line="360" w:lineRule="auto"/>
              <w:jc w:val="center"/>
              <w:rPr>
                <w:rFonts w:hint="eastAsia"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13855756669</w:t>
            </w:r>
          </w:p>
        </w:tc>
      </w:tr>
      <w:tr w14:paraId="6F7A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8" w:type="dxa"/>
            <w:vAlign w:val="center"/>
          </w:tcPr>
          <w:p w14:paraId="1DCBE63A">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6</w:t>
            </w:r>
          </w:p>
        </w:tc>
        <w:tc>
          <w:tcPr>
            <w:tcW w:w="900" w:type="dxa"/>
            <w:vAlign w:val="center"/>
          </w:tcPr>
          <w:p w14:paraId="44CF6BA1">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张佳庆</w:t>
            </w:r>
          </w:p>
        </w:tc>
        <w:tc>
          <w:tcPr>
            <w:tcW w:w="3060" w:type="dxa"/>
            <w:gridSpan w:val="2"/>
            <w:vAlign w:val="center"/>
          </w:tcPr>
          <w:p w14:paraId="0B3B7112">
            <w:pPr>
              <w:spacing w:line="240" w:lineRule="auto"/>
              <w:jc w:val="cente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pPr>
            <w:r>
              <w:rPr>
                <w:rFonts w:hint="eastAsia" w:hAnsi="宋体"/>
                <w:color w:val="0D0D0D" w:themeColor="text1" w:themeTint="F2"/>
                <w:szCs w:val="21"/>
                <w:shd w:val="clear" w:color="auto" w:fill="FFFFFF"/>
                <w14:textFill>
                  <w14:solidFill>
                    <w14:schemeClr w14:val="tx1">
                      <w14:lumMod w14:val="95000"/>
                      <w14:lumOff w14:val="5000"/>
                    </w14:schemeClr>
                  </w14:solidFill>
                </w14:textFill>
              </w:rPr>
              <w:t>砀山县电子商务协会</w:t>
            </w:r>
          </w:p>
        </w:tc>
        <w:tc>
          <w:tcPr>
            <w:tcW w:w="1266" w:type="dxa"/>
            <w:vAlign w:val="center"/>
          </w:tcPr>
          <w:p w14:paraId="1E354070">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会长</w:t>
            </w:r>
          </w:p>
        </w:tc>
        <w:tc>
          <w:tcPr>
            <w:tcW w:w="1380" w:type="dxa"/>
            <w:vAlign w:val="center"/>
          </w:tcPr>
          <w:p w14:paraId="1C15A26F">
            <w:pPr>
              <w:spacing w:line="360" w:lineRule="auto"/>
              <w:jc w:val="center"/>
              <w:rPr>
                <w:rFonts w:hint="eastAsia"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w:t>
            </w:r>
          </w:p>
        </w:tc>
        <w:tc>
          <w:tcPr>
            <w:tcW w:w="1494" w:type="dxa"/>
            <w:vAlign w:val="center"/>
          </w:tcPr>
          <w:p w14:paraId="6333B1EA">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17855051999</w:t>
            </w:r>
          </w:p>
        </w:tc>
      </w:tr>
      <w:tr w14:paraId="6AB5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72E10A">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7</w:t>
            </w:r>
          </w:p>
        </w:tc>
        <w:tc>
          <w:tcPr>
            <w:tcW w:w="900" w:type="dxa"/>
            <w:vAlign w:val="center"/>
          </w:tcPr>
          <w:p w14:paraId="2B163F6D">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付群</w:t>
            </w:r>
          </w:p>
        </w:tc>
        <w:tc>
          <w:tcPr>
            <w:tcW w:w="3060" w:type="dxa"/>
            <w:gridSpan w:val="2"/>
            <w:vAlign w:val="center"/>
          </w:tcPr>
          <w:p w14:paraId="51620913">
            <w:pPr>
              <w:spacing w:line="240" w:lineRule="auto"/>
              <w:jc w:val="cente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pPr>
            <w:r>
              <w:rPr>
                <w:rFonts w:hint="eastAsia" w:hAnsi="宋体"/>
                <w:color w:val="0D0D0D" w:themeColor="text1" w:themeTint="F2"/>
                <w:szCs w:val="21"/>
                <w:shd w:val="clear" w:color="auto" w:fill="FFFFFF"/>
                <w14:textFill>
                  <w14:solidFill>
                    <w14:schemeClr w14:val="tx1">
                      <w14:lumMod w14:val="95000"/>
                      <w14:lumOff w14:val="5000"/>
                    </w14:schemeClr>
                  </w14:solidFill>
                </w14:textFill>
              </w:rPr>
              <w:t>砀山冠虹食品有限公司</w:t>
            </w:r>
          </w:p>
        </w:tc>
        <w:tc>
          <w:tcPr>
            <w:tcW w:w="1266" w:type="dxa"/>
            <w:vAlign w:val="center"/>
          </w:tcPr>
          <w:p w14:paraId="25E762CF">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总经理</w:t>
            </w:r>
          </w:p>
        </w:tc>
        <w:tc>
          <w:tcPr>
            <w:tcW w:w="1380" w:type="dxa"/>
            <w:vAlign w:val="center"/>
          </w:tcPr>
          <w:p w14:paraId="6FB362CF">
            <w:pPr>
              <w:spacing w:line="360" w:lineRule="auto"/>
              <w:jc w:val="center"/>
              <w:rPr>
                <w:rFonts w:hint="eastAsia"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w:t>
            </w:r>
          </w:p>
        </w:tc>
        <w:tc>
          <w:tcPr>
            <w:tcW w:w="1494" w:type="dxa"/>
            <w:vAlign w:val="center"/>
          </w:tcPr>
          <w:p w14:paraId="246880BB">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15178208999</w:t>
            </w:r>
          </w:p>
        </w:tc>
      </w:tr>
      <w:tr w14:paraId="6A47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2F64A7B">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8</w:t>
            </w:r>
          </w:p>
        </w:tc>
        <w:tc>
          <w:tcPr>
            <w:tcW w:w="900" w:type="dxa"/>
            <w:vAlign w:val="center"/>
          </w:tcPr>
          <w:p w14:paraId="7F287F39">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左俊英</w:t>
            </w:r>
          </w:p>
        </w:tc>
        <w:tc>
          <w:tcPr>
            <w:tcW w:w="3060" w:type="dxa"/>
            <w:gridSpan w:val="2"/>
            <w:vAlign w:val="center"/>
          </w:tcPr>
          <w:p w14:paraId="1E7E6033">
            <w:pPr>
              <w:spacing w:line="240" w:lineRule="auto"/>
              <w:jc w:val="cente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pPr>
            <w:r>
              <w:rPr>
                <w:rFonts w:hint="eastAsia" w:hAnsi="宋体"/>
                <w:color w:val="0D0D0D" w:themeColor="text1" w:themeTint="F2"/>
                <w:szCs w:val="21"/>
                <w:shd w:val="clear" w:color="auto" w:fill="FFFFFF"/>
                <w14:textFill>
                  <w14:solidFill>
                    <w14:schemeClr w14:val="tx1">
                      <w14:lumMod w14:val="95000"/>
                      <w14:lumOff w14:val="5000"/>
                    </w14:schemeClr>
                  </w14:solidFill>
                </w14:textFill>
              </w:rPr>
              <w:t>中绍宣科技集团有限公司</w:t>
            </w:r>
          </w:p>
        </w:tc>
        <w:tc>
          <w:tcPr>
            <w:tcW w:w="1266" w:type="dxa"/>
            <w:vAlign w:val="center"/>
          </w:tcPr>
          <w:p w14:paraId="60C3FA86">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标准中心技术副总监</w:t>
            </w:r>
          </w:p>
        </w:tc>
        <w:tc>
          <w:tcPr>
            <w:tcW w:w="1380" w:type="dxa"/>
            <w:vAlign w:val="center"/>
          </w:tcPr>
          <w:p w14:paraId="703034F7">
            <w:pPr>
              <w:spacing w:line="360" w:lineRule="auto"/>
              <w:jc w:val="center"/>
              <w:rPr>
                <w:rFonts w:hint="eastAsia"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高级工程师</w:t>
            </w:r>
          </w:p>
        </w:tc>
        <w:tc>
          <w:tcPr>
            <w:tcW w:w="1494" w:type="dxa"/>
            <w:vAlign w:val="center"/>
          </w:tcPr>
          <w:p w14:paraId="3D685701">
            <w:pPr>
              <w:spacing w:line="360" w:lineRule="auto"/>
              <w:jc w:val="center"/>
              <w:rPr>
                <w:rFonts w:hint="default"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18655959232</w:t>
            </w:r>
          </w:p>
        </w:tc>
      </w:tr>
      <w:tr w14:paraId="18BB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996CE8A">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9</w:t>
            </w:r>
          </w:p>
        </w:tc>
        <w:tc>
          <w:tcPr>
            <w:tcW w:w="900" w:type="dxa"/>
            <w:vAlign w:val="center"/>
          </w:tcPr>
          <w:p w14:paraId="31F10DE2">
            <w:pPr>
              <w:spacing w:line="360" w:lineRule="auto"/>
              <w:jc w:val="center"/>
              <w:rPr>
                <w:rFonts w:hint="eastAsia" w:ascii="宋体" w:hAnsi="宋体" w:eastAsia="宋体" w:cs="宋体"/>
                <w:color w:val="0D0D0D" w:themeColor="text1" w:themeTint="F2"/>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lang w:eastAsia="zh-CN"/>
                <w14:textFill>
                  <w14:solidFill>
                    <w14:schemeClr w14:val="tx1">
                      <w14:lumMod w14:val="95000"/>
                      <w14:lumOff w14:val="5000"/>
                    </w14:schemeClr>
                  </w14:solidFill>
                </w14:textFill>
              </w:rPr>
              <w:t>黄泳财</w:t>
            </w:r>
          </w:p>
        </w:tc>
        <w:tc>
          <w:tcPr>
            <w:tcW w:w="3060" w:type="dxa"/>
            <w:gridSpan w:val="2"/>
            <w:vAlign w:val="center"/>
          </w:tcPr>
          <w:p w14:paraId="4D38BF66">
            <w:pPr>
              <w:spacing w:line="240" w:lineRule="auto"/>
              <w:jc w:val="cente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pPr>
            <w:r>
              <w:rPr>
                <w:rFonts w:hint="eastAsia" w:hAnsi="宋体"/>
                <w:color w:val="0D0D0D" w:themeColor="text1" w:themeTint="F2"/>
                <w:szCs w:val="21"/>
                <w:shd w:val="clear" w:color="auto" w:fill="FFFFFF"/>
                <w14:textFill>
                  <w14:solidFill>
                    <w14:schemeClr w14:val="tx1">
                      <w14:lumMod w14:val="95000"/>
                      <w14:lumOff w14:val="5000"/>
                    </w14:schemeClr>
                  </w14:solidFill>
                </w14:textFill>
              </w:rPr>
              <w:t>中绍宣科技集团有限公司</w:t>
            </w:r>
          </w:p>
        </w:tc>
        <w:tc>
          <w:tcPr>
            <w:tcW w:w="1266" w:type="dxa"/>
            <w:vAlign w:val="center"/>
          </w:tcPr>
          <w:p w14:paraId="585DC9B8">
            <w:pPr>
              <w:spacing w:line="360" w:lineRule="auto"/>
              <w:jc w:val="center"/>
              <w:rPr>
                <w:rFonts w:hint="default"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项目经理</w:t>
            </w:r>
          </w:p>
        </w:tc>
        <w:tc>
          <w:tcPr>
            <w:tcW w:w="1380" w:type="dxa"/>
            <w:vAlign w:val="center"/>
          </w:tcPr>
          <w:p w14:paraId="59F75B1B">
            <w:pPr>
              <w:spacing w:line="360" w:lineRule="auto"/>
              <w:jc w:val="center"/>
              <w:rPr>
                <w:rFonts w:hint="eastAsia" w:ascii="宋体" w:hAnsi="宋体" w:eastAsia="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w:t>
            </w:r>
          </w:p>
        </w:tc>
        <w:tc>
          <w:tcPr>
            <w:tcW w:w="1494" w:type="dxa"/>
            <w:vAlign w:val="center"/>
          </w:tcPr>
          <w:p w14:paraId="51878810">
            <w:pPr>
              <w:spacing w:line="360" w:lineRule="auto"/>
              <w:jc w:val="center"/>
              <w:rPr>
                <w:rFonts w:hint="eastAsia"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13349153118</w:t>
            </w:r>
          </w:p>
        </w:tc>
      </w:tr>
      <w:tr w14:paraId="7097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887C8B0">
            <w:pPr>
              <w:spacing w:line="360" w:lineRule="auto"/>
              <w:jc w:val="center"/>
              <w:rPr>
                <w:rFonts w:hint="eastAsia" w:ascii="宋体" w:hAnsi="宋体" w:cs="宋体"/>
                <w:color w:val="0D0D0D" w:themeColor="text1" w:themeTint="F2"/>
                <w:lang w:val="en-US" w:eastAsia="zh-CN"/>
                <w14:textFill>
                  <w14:solidFill>
                    <w14:schemeClr w14:val="tx1">
                      <w14:lumMod w14:val="95000"/>
                      <w14:lumOff w14:val="5000"/>
                    </w14:schemeClr>
                  </w14:solidFill>
                </w14:textFill>
              </w:rPr>
            </w:pPr>
          </w:p>
        </w:tc>
        <w:tc>
          <w:tcPr>
            <w:tcW w:w="900" w:type="dxa"/>
            <w:vAlign w:val="center"/>
          </w:tcPr>
          <w:p w14:paraId="55E05C82">
            <w:pPr>
              <w:spacing w:line="360" w:lineRule="auto"/>
              <w:jc w:val="center"/>
              <w:rPr>
                <w:rFonts w:hint="eastAsia" w:ascii="宋体" w:hAnsi="宋体" w:eastAsia="宋体" w:cs="宋体"/>
                <w:color w:val="0D0D0D" w:themeColor="text1" w:themeTint="F2"/>
                <w:lang w:eastAsia="zh-CN"/>
                <w14:textFill>
                  <w14:solidFill>
                    <w14:schemeClr w14:val="tx1">
                      <w14:lumMod w14:val="95000"/>
                      <w14:lumOff w14:val="5000"/>
                    </w14:schemeClr>
                  </w14:solidFill>
                </w14:textFill>
              </w:rPr>
            </w:pPr>
          </w:p>
        </w:tc>
        <w:tc>
          <w:tcPr>
            <w:tcW w:w="3060" w:type="dxa"/>
            <w:gridSpan w:val="2"/>
            <w:vAlign w:val="center"/>
          </w:tcPr>
          <w:p w14:paraId="4D60FC84">
            <w:pPr>
              <w:spacing w:line="240" w:lineRule="auto"/>
              <w:jc w:val="cente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pPr>
          </w:p>
        </w:tc>
        <w:tc>
          <w:tcPr>
            <w:tcW w:w="1266" w:type="dxa"/>
            <w:vAlign w:val="center"/>
          </w:tcPr>
          <w:p w14:paraId="0EB396C6">
            <w:pPr>
              <w:spacing w:line="360" w:lineRule="auto"/>
              <w:jc w:val="center"/>
              <w:rPr>
                <w:rFonts w:hint="eastAsia" w:ascii="宋体" w:hAnsi="宋体" w:cs="宋体"/>
                <w:color w:val="0D0D0D" w:themeColor="text1" w:themeTint="F2"/>
                <w:lang w:eastAsia="zh-CN"/>
                <w14:textFill>
                  <w14:solidFill>
                    <w14:schemeClr w14:val="tx1">
                      <w14:lumMod w14:val="95000"/>
                      <w14:lumOff w14:val="5000"/>
                    </w14:schemeClr>
                  </w14:solidFill>
                </w14:textFill>
              </w:rPr>
            </w:pPr>
          </w:p>
        </w:tc>
        <w:tc>
          <w:tcPr>
            <w:tcW w:w="1380" w:type="dxa"/>
            <w:vAlign w:val="center"/>
          </w:tcPr>
          <w:p w14:paraId="5C08FB79">
            <w:pPr>
              <w:spacing w:line="360" w:lineRule="auto"/>
              <w:jc w:val="center"/>
              <w:rPr>
                <w:rFonts w:hint="eastAsia" w:ascii="宋体" w:hAnsi="宋体" w:cs="宋体"/>
                <w:color w:val="0D0D0D" w:themeColor="text1" w:themeTint="F2"/>
                <w14:textFill>
                  <w14:solidFill>
                    <w14:schemeClr w14:val="tx1">
                      <w14:lumMod w14:val="95000"/>
                      <w14:lumOff w14:val="5000"/>
                    </w14:schemeClr>
                  </w14:solidFill>
                </w14:textFill>
              </w:rPr>
            </w:pPr>
          </w:p>
        </w:tc>
        <w:tc>
          <w:tcPr>
            <w:tcW w:w="1494" w:type="dxa"/>
            <w:vAlign w:val="center"/>
          </w:tcPr>
          <w:p w14:paraId="5CB02831">
            <w:pPr>
              <w:spacing w:line="360" w:lineRule="auto"/>
              <w:jc w:val="center"/>
              <w:rPr>
                <w:rFonts w:hint="eastAsia" w:ascii="宋体" w:hAnsi="宋体" w:cs="宋体"/>
                <w:color w:val="0D0D0D" w:themeColor="text1" w:themeTint="F2"/>
                <w14:textFill>
                  <w14:solidFill>
                    <w14:schemeClr w14:val="tx1">
                      <w14:lumMod w14:val="95000"/>
                      <w14:lumOff w14:val="5000"/>
                    </w14:schemeClr>
                  </w14:solidFill>
                </w14:textFill>
              </w:rPr>
            </w:pPr>
          </w:p>
        </w:tc>
      </w:tr>
      <w:tr w14:paraId="4649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06F4307">
            <w:pPr>
              <w:spacing w:line="360" w:lineRule="auto"/>
              <w:jc w:val="center"/>
              <w:rPr>
                <w:rFonts w:hint="eastAsia" w:ascii="宋体" w:hAnsi="宋体" w:cs="宋体"/>
                <w:color w:val="0D0D0D" w:themeColor="text1" w:themeTint="F2"/>
                <w:lang w:val="en-US" w:eastAsia="zh-CN"/>
                <w14:textFill>
                  <w14:solidFill>
                    <w14:schemeClr w14:val="tx1">
                      <w14:lumMod w14:val="95000"/>
                      <w14:lumOff w14:val="5000"/>
                    </w14:schemeClr>
                  </w14:solidFill>
                </w14:textFill>
              </w:rPr>
            </w:pPr>
          </w:p>
        </w:tc>
        <w:tc>
          <w:tcPr>
            <w:tcW w:w="900" w:type="dxa"/>
            <w:vAlign w:val="center"/>
          </w:tcPr>
          <w:p w14:paraId="18FB277A">
            <w:pPr>
              <w:spacing w:line="360" w:lineRule="auto"/>
              <w:jc w:val="center"/>
              <w:rPr>
                <w:rFonts w:hint="eastAsia" w:ascii="宋体" w:hAnsi="宋体" w:eastAsia="宋体" w:cs="宋体"/>
                <w:color w:val="0D0D0D" w:themeColor="text1" w:themeTint="F2"/>
                <w:lang w:eastAsia="zh-CN"/>
                <w14:textFill>
                  <w14:solidFill>
                    <w14:schemeClr w14:val="tx1">
                      <w14:lumMod w14:val="95000"/>
                      <w14:lumOff w14:val="5000"/>
                    </w14:schemeClr>
                  </w14:solidFill>
                </w14:textFill>
              </w:rPr>
            </w:pPr>
          </w:p>
        </w:tc>
        <w:tc>
          <w:tcPr>
            <w:tcW w:w="3060" w:type="dxa"/>
            <w:gridSpan w:val="2"/>
            <w:vAlign w:val="center"/>
          </w:tcPr>
          <w:p w14:paraId="11858CEF">
            <w:pPr>
              <w:spacing w:line="240" w:lineRule="auto"/>
              <w:jc w:val="cente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pPr>
          </w:p>
        </w:tc>
        <w:tc>
          <w:tcPr>
            <w:tcW w:w="1266" w:type="dxa"/>
            <w:vAlign w:val="center"/>
          </w:tcPr>
          <w:p w14:paraId="3C9CC0D6">
            <w:pPr>
              <w:spacing w:line="360" w:lineRule="auto"/>
              <w:jc w:val="center"/>
              <w:rPr>
                <w:rFonts w:hint="eastAsia" w:ascii="宋体" w:hAnsi="宋体" w:cs="宋体"/>
                <w:color w:val="0D0D0D" w:themeColor="text1" w:themeTint="F2"/>
                <w:lang w:eastAsia="zh-CN"/>
                <w14:textFill>
                  <w14:solidFill>
                    <w14:schemeClr w14:val="tx1">
                      <w14:lumMod w14:val="95000"/>
                      <w14:lumOff w14:val="5000"/>
                    </w14:schemeClr>
                  </w14:solidFill>
                </w14:textFill>
              </w:rPr>
            </w:pPr>
          </w:p>
        </w:tc>
        <w:tc>
          <w:tcPr>
            <w:tcW w:w="1380" w:type="dxa"/>
            <w:vAlign w:val="center"/>
          </w:tcPr>
          <w:p w14:paraId="5573C1E1">
            <w:pPr>
              <w:spacing w:line="360" w:lineRule="auto"/>
              <w:jc w:val="center"/>
              <w:rPr>
                <w:rFonts w:hint="eastAsia" w:ascii="宋体" w:hAnsi="宋体" w:cs="宋体"/>
                <w:color w:val="0D0D0D" w:themeColor="text1" w:themeTint="F2"/>
                <w14:textFill>
                  <w14:solidFill>
                    <w14:schemeClr w14:val="tx1">
                      <w14:lumMod w14:val="95000"/>
                      <w14:lumOff w14:val="5000"/>
                    </w14:schemeClr>
                  </w14:solidFill>
                </w14:textFill>
              </w:rPr>
            </w:pPr>
          </w:p>
        </w:tc>
        <w:tc>
          <w:tcPr>
            <w:tcW w:w="1494" w:type="dxa"/>
            <w:vAlign w:val="center"/>
          </w:tcPr>
          <w:p w14:paraId="41E79ECA">
            <w:pPr>
              <w:spacing w:line="360" w:lineRule="auto"/>
              <w:jc w:val="center"/>
              <w:rPr>
                <w:rFonts w:hint="eastAsia" w:ascii="宋体" w:hAnsi="宋体" w:cs="宋体"/>
                <w:color w:val="0D0D0D" w:themeColor="text1" w:themeTint="F2"/>
                <w14:textFill>
                  <w14:solidFill>
                    <w14:schemeClr w14:val="tx1">
                      <w14:lumMod w14:val="95000"/>
                      <w14:lumOff w14:val="5000"/>
                    </w14:schemeClr>
                  </w14:solidFill>
                </w14:textFill>
              </w:rPr>
            </w:pPr>
          </w:p>
        </w:tc>
      </w:tr>
      <w:tr w14:paraId="176E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vAlign w:val="center"/>
          </w:tcPr>
          <w:p w14:paraId="2AD2D771">
            <w:pPr>
              <w:spacing w:line="360" w:lineRule="auto"/>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编制情况</w:t>
            </w:r>
          </w:p>
        </w:tc>
      </w:tr>
      <w:tr w14:paraId="7AC1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77352829">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1、编制过程简介</w:t>
            </w:r>
          </w:p>
        </w:tc>
      </w:tr>
      <w:tr w14:paraId="3CEA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1F14E0C1">
            <w:pPr>
              <w:adjustRightInd w:val="0"/>
              <w:snapToGrid w:val="0"/>
              <w:spacing w:line="360" w:lineRule="auto"/>
              <w:ind w:firstLine="420" w:firstLineChars="200"/>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按照</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宿州市市场监督局</w:t>
            </w:r>
            <w:r>
              <w:rPr>
                <w:rFonts w:hint="eastAsia" w:ascii="宋体" w:hAnsi="宋体" w:cs="宋体"/>
                <w:color w:val="0D0D0D" w:themeColor="text1" w:themeTint="F2"/>
                <w:szCs w:val="21"/>
                <w14:textFill>
                  <w14:solidFill>
                    <w14:schemeClr w14:val="tx1">
                      <w14:lumMod w14:val="95000"/>
                      <w14:lumOff w14:val="5000"/>
                    </w14:schemeClr>
                  </w14:solidFill>
                </w14:textFill>
              </w:rPr>
              <w:t>《关于下达2</w:t>
            </w:r>
            <w:r>
              <w:rPr>
                <w:rFonts w:ascii="宋体" w:hAnsi="宋体" w:cs="宋体"/>
                <w:color w:val="0D0D0D" w:themeColor="text1" w:themeTint="F2"/>
                <w:szCs w:val="21"/>
                <w14:textFill>
                  <w14:solidFill>
                    <w14:schemeClr w14:val="tx1">
                      <w14:lumMod w14:val="95000"/>
                      <w14:lumOff w14:val="5000"/>
                    </w14:schemeClr>
                  </w14:solidFill>
                </w14:textFill>
              </w:rPr>
              <w:t>02</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Cs w:val="21"/>
                <w14:textFill>
                  <w14:solidFill>
                    <w14:schemeClr w14:val="tx1">
                      <w14:lumMod w14:val="95000"/>
                      <w14:lumOff w14:val="5000"/>
                    </w14:schemeClr>
                  </w14:solidFill>
                </w14:textFill>
              </w:rPr>
              <w:t>年宿州市地方标准制修订计划的通知</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文件要求，安徽龙润堂生物科技有限公司</w:t>
            </w:r>
            <w:r>
              <w:rPr>
                <w:rFonts w:hint="eastAsia" w:ascii="宋体" w:hAnsi="宋体" w:cs="宋体"/>
                <w:color w:val="0D0D0D" w:themeColor="text1" w:themeTint="F2"/>
                <w:szCs w:val="21"/>
                <w14:textFill>
                  <w14:solidFill>
                    <w14:schemeClr w14:val="tx1">
                      <w14:lumMod w14:val="95000"/>
                      <w14:lumOff w14:val="5000"/>
                    </w14:schemeClr>
                  </w14:solidFill>
                </w14:textFill>
              </w:rPr>
              <w:t>成立了“</w:t>
            </w: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砀山梨膏生产技术规范</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标准</w:t>
            </w:r>
            <w:r>
              <w:rPr>
                <w:rFonts w:hint="eastAsia" w:ascii="宋体" w:hAnsi="宋体" w:cs="宋体"/>
                <w:color w:val="0D0D0D" w:themeColor="text1" w:themeTint="F2"/>
                <w:szCs w:val="21"/>
                <w14:textFill>
                  <w14:solidFill>
                    <w14:schemeClr w14:val="tx1">
                      <w14:lumMod w14:val="95000"/>
                      <w14:lumOff w14:val="5000"/>
                    </w14:schemeClr>
                  </w14:solidFill>
                </w14:textFill>
              </w:rPr>
              <w:t>制定小组，</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小组</w:t>
            </w:r>
            <w:r>
              <w:rPr>
                <w:rFonts w:hint="eastAsia" w:ascii="宋体" w:hAnsi="宋体" w:cs="宋体"/>
                <w:color w:val="0D0D0D" w:themeColor="text1" w:themeTint="F2"/>
                <w:szCs w:val="21"/>
                <w14:textFill>
                  <w14:solidFill>
                    <w14:schemeClr w14:val="tx1">
                      <w14:lumMod w14:val="95000"/>
                      <w14:lumOff w14:val="5000"/>
                    </w14:schemeClr>
                  </w14:solidFill>
                </w14:textFill>
              </w:rPr>
              <w:t>成员有</w:t>
            </w:r>
            <w:r>
              <w:rPr>
                <w:rFonts w:hint="eastAsia" w:hAnsi="宋体"/>
                <w:color w:val="0D0D0D" w:themeColor="text1" w:themeTint="F2"/>
                <w:szCs w:val="21"/>
                <w:lang w:val="en-US" w:eastAsia="zh-CN"/>
                <w14:textFill>
                  <w14:solidFill>
                    <w14:schemeClr w14:val="tx1">
                      <w14:lumMod w14:val="95000"/>
                      <w14:lumOff w14:val="5000"/>
                    </w14:schemeClr>
                  </w14:solidFill>
                </w14:textFill>
              </w:rPr>
              <w:t>陈科猛、黄勇、段飞、刘素敏、张佳庆、朱本玉、付群、</w:t>
            </w:r>
            <w:r>
              <w:rPr>
                <w:rFonts w:hint="eastAsia" w:hAnsi="宋体"/>
                <w:color w:val="0D0D0D" w:themeColor="text1" w:themeTint="F2"/>
                <w:szCs w:val="21"/>
                <w14:textFill>
                  <w14:solidFill>
                    <w14:schemeClr w14:val="tx1">
                      <w14:lumMod w14:val="95000"/>
                      <w14:lumOff w14:val="5000"/>
                    </w14:schemeClr>
                  </w14:solidFill>
                </w14:textFill>
              </w:rPr>
              <w:t>左俊英、黄泳财</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w:t>
            </w:r>
          </w:p>
          <w:p w14:paraId="7506FA91">
            <w:pPr>
              <w:adjustRightInd w:val="0"/>
              <w:snapToGrid w:val="0"/>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标准起草过程：地方标准项目任务公布后，成立了</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标准</w:t>
            </w:r>
            <w:r>
              <w:rPr>
                <w:rFonts w:hint="eastAsia" w:ascii="宋体" w:hAnsi="宋体" w:cs="宋体"/>
                <w:color w:val="0D0D0D" w:themeColor="text1" w:themeTint="F2"/>
                <w:szCs w:val="21"/>
                <w14:textFill>
                  <w14:solidFill>
                    <w14:schemeClr w14:val="tx1">
                      <w14:lumMod w14:val="95000"/>
                      <w14:lumOff w14:val="5000"/>
                    </w14:schemeClr>
                  </w14:solidFill>
                </w14:textFill>
              </w:rPr>
              <w:t>制定小组，确定专人负责，明确分工，全面整理收集了有关</w:t>
            </w: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砀山梨膏生产</w:t>
            </w:r>
            <w:r>
              <w:rPr>
                <w:rFonts w:hint="eastAsia" w:ascii="宋体" w:hAnsi="宋体" w:cs="宋体"/>
                <w:color w:val="0D0D0D" w:themeColor="text1" w:themeTint="F2"/>
                <w:szCs w:val="21"/>
                <w14:textFill>
                  <w14:solidFill>
                    <w14:schemeClr w14:val="tx1">
                      <w14:lumMod w14:val="95000"/>
                      <w14:lumOff w14:val="5000"/>
                    </w14:schemeClr>
                  </w14:solidFill>
                </w14:textFill>
              </w:rPr>
              <w:t>相关文献。在总结多年</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工作经验</w:t>
            </w:r>
            <w:r>
              <w:rPr>
                <w:rFonts w:hint="eastAsia" w:ascii="宋体" w:hAnsi="宋体" w:cs="宋体"/>
                <w:color w:val="0D0D0D" w:themeColor="text1" w:themeTint="F2"/>
                <w:szCs w:val="21"/>
                <w14:textFill>
                  <w14:solidFill>
                    <w14:schemeClr w14:val="tx1">
                      <w14:lumMod w14:val="95000"/>
                      <w14:lumOff w14:val="5000"/>
                    </w14:schemeClr>
                  </w14:solidFill>
                </w14:textFill>
              </w:rPr>
              <w:t>和查阅大量文献的基础上，起草形成了初稿。初稿形成后，深入</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多处</w:t>
            </w: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砀山梨膏生产</w:t>
            </w:r>
            <w:r>
              <w:rPr>
                <w:rFonts w:hint="eastAsia" w:ascii="宋体" w:hAnsi="宋体" w:cs="宋体"/>
                <w:color w:val="0D0D0D" w:themeColor="text1" w:themeTint="F2"/>
                <w:szCs w:val="21"/>
                <w14:textFill>
                  <w14:solidFill>
                    <w14:schemeClr w14:val="tx1">
                      <w14:lumMod w14:val="95000"/>
                      <w14:lumOff w14:val="5000"/>
                    </w14:schemeClr>
                  </w14:solidFill>
                </w14:textFill>
              </w:rPr>
              <w:t>农民专业合作社</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企业</w:t>
            </w:r>
            <w:r>
              <w:rPr>
                <w:rFonts w:hint="eastAsia" w:ascii="宋体" w:hAnsi="宋体" w:cs="宋体"/>
                <w:color w:val="0D0D0D" w:themeColor="text1" w:themeTint="F2"/>
                <w:szCs w:val="21"/>
                <w14:textFill>
                  <w14:solidFill>
                    <w14:schemeClr w14:val="tx1">
                      <w14:lumMod w14:val="95000"/>
                      <w14:lumOff w14:val="5000"/>
                    </w14:schemeClr>
                  </w14:solidFill>
                </w14:textFill>
              </w:rPr>
              <w:t>征求意见，并对</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相关</w:t>
            </w: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生产技术</w:t>
            </w:r>
            <w:r>
              <w:rPr>
                <w:rFonts w:hint="eastAsia" w:ascii="宋体" w:hAnsi="宋体" w:cs="宋体"/>
                <w:color w:val="0D0D0D" w:themeColor="text1" w:themeTint="F2"/>
                <w:szCs w:val="21"/>
                <w14:textFill>
                  <w14:solidFill>
                    <w14:schemeClr w14:val="tx1">
                      <w14:lumMod w14:val="95000"/>
                      <w14:lumOff w14:val="5000"/>
                    </w14:schemeClr>
                  </w14:solidFill>
                </w14:textFill>
              </w:rPr>
              <w:t>进行</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提炼总结</w:t>
            </w:r>
            <w:r>
              <w:rPr>
                <w:rFonts w:hint="eastAsia" w:ascii="宋体" w:hAnsi="宋体" w:cs="宋体"/>
                <w:color w:val="0D0D0D" w:themeColor="text1" w:themeTint="F2"/>
                <w:szCs w:val="21"/>
                <w14:textFill>
                  <w14:solidFill>
                    <w14:schemeClr w14:val="tx1">
                      <w14:lumMod w14:val="95000"/>
                      <w14:lumOff w14:val="5000"/>
                    </w14:schemeClr>
                  </w14:solidFill>
                </w14:textFill>
              </w:rPr>
              <w:t>，形成了征求意见稿。</w:t>
            </w:r>
          </w:p>
          <w:p w14:paraId="34715BF4">
            <w:pPr>
              <w:adjustRightInd w:val="0"/>
              <w:snapToGrid w:val="0"/>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征求意见情况：202</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szCs w:val="21"/>
                <w14:textFill>
                  <w14:solidFill>
                    <w14:schemeClr w14:val="tx1">
                      <w14:lumMod w14:val="95000"/>
                      <w14:lumOff w14:val="5000"/>
                    </w14:schemeClr>
                  </w14:solidFill>
                </w14:textFill>
              </w:rPr>
              <w:t>年</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Cs w:val="21"/>
                <w14:textFill>
                  <w14:solidFill>
                    <w14:schemeClr w14:val="tx1">
                      <w14:lumMod w14:val="95000"/>
                      <w14:lumOff w14:val="5000"/>
                    </w14:schemeClr>
                  </w14:solidFill>
                </w14:textFill>
              </w:rPr>
              <w:t>月</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8</w:t>
            </w:r>
            <w:r>
              <w:rPr>
                <w:rFonts w:hint="eastAsia" w:ascii="宋体" w:hAnsi="宋体" w:cs="宋体"/>
                <w:color w:val="0D0D0D" w:themeColor="text1" w:themeTint="F2"/>
                <w:szCs w:val="21"/>
                <w14:textFill>
                  <w14:solidFill>
                    <w14:schemeClr w14:val="tx1">
                      <w14:lumMod w14:val="95000"/>
                      <w14:lumOff w14:val="5000"/>
                    </w14:schemeClr>
                  </w14:solidFill>
                </w14:textFill>
              </w:rPr>
              <w:t>日</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开始</w:t>
            </w:r>
            <w:r>
              <w:rPr>
                <w:rFonts w:hint="eastAsia" w:ascii="宋体" w:hAnsi="宋体" w:cs="宋体"/>
                <w:color w:val="0D0D0D" w:themeColor="text1" w:themeTint="F2"/>
                <w:szCs w:val="21"/>
                <w14:textFill>
                  <w14:solidFill>
                    <w14:schemeClr w14:val="tx1">
                      <w14:lumMod w14:val="95000"/>
                      <w14:lumOff w14:val="5000"/>
                    </w14:schemeClr>
                  </w14:solidFill>
                </w14:textFill>
              </w:rPr>
              <w:t>，由制订小组牵头负责，在</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一定范围内对</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砀山梨膏生产技术规范</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（征求意见稿）</w:t>
            </w:r>
            <w:r>
              <w:rPr>
                <w:rFonts w:hint="eastAsia" w:ascii="宋体" w:hAnsi="宋体" w:cs="宋体"/>
                <w:color w:val="0D0D0D" w:themeColor="text1" w:themeTint="F2"/>
                <w:szCs w:val="21"/>
                <w14:textFill>
                  <w14:solidFill>
                    <w14:schemeClr w14:val="tx1">
                      <w14:lumMod w14:val="95000"/>
                      <w14:lumOff w14:val="5000"/>
                    </w14:schemeClr>
                  </w14:solidFill>
                </w14:textFill>
              </w:rPr>
              <w:t>》</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开展了</w:t>
            </w:r>
            <w:r>
              <w:rPr>
                <w:rFonts w:hint="eastAsia" w:ascii="宋体" w:hAnsi="宋体" w:cs="宋体"/>
                <w:color w:val="0D0D0D" w:themeColor="text1" w:themeTint="F2"/>
                <w:szCs w:val="21"/>
                <w14:textFill>
                  <w14:solidFill>
                    <w14:schemeClr w14:val="tx1">
                      <w14:lumMod w14:val="95000"/>
                      <w14:lumOff w14:val="5000"/>
                    </w14:schemeClr>
                  </w14:solidFill>
                </w14:textFill>
              </w:rPr>
              <w:t>意见征求，202</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5</w:t>
            </w:r>
            <w:r>
              <w:rPr>
                <w:rFonts w:hint="eastAsia" w:ascii="宋体" w:hAnsi="宋体" w:cs="宋体"/>
                <w:color w:val="0D0D0D" w:themeColor="text1" w:themeTint="F2"/>
                <w:szCs w:val="21"/>
                <w14:textFill>
                  <w14:solidFill>
                    <w14:schemeClr w14:val="tx1">
                      <w14:lumMod w14:val="95000"/>
                      <w14:lumOff w14:val="5000"/>
                    </w14:schemeClr>
                  </w14:solidFill>
                </w14:textFill>
              </w:rPr>
              <w:t>年</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6</w:t>
            </w:r>
            <w:r>
              <w:rPr>
                <w:rFonts w:hint="eastAsia" w:ascii="宋体" w:hAnsi="宋体" w:cs="宋体"/>
                <w:color w:val="0D0D0D" w:themeColor="text1" w:themeTint="F2"/>
                <w:szCs w:val="21"/>
                <w14:textFill>
                  <w14:solidFill>
                    <w14:schemeClr w14:val="tx1">
                      <w14:lumMod w14:val="95000"/>
                      <w14:lumOff w14:val="5000"/>
                    </w14:schemeClr>
                  </w14:solidFill>
                </w14:textFill>
              </w:rPr>
              <w:t>月</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13</w:t>
            </w:r>
            <w:r>
              <w:rPr>
                <w:rFonts w:hint="eastAsia" w:ascii="宋体" w:hAnsi="宋体" w:cs="宋体"/>
                <w:color w:val="0D0D0D" w:themeColor="text1" w:themeTint="F2"/>
                <w:szCs w:val="21"/>
                <w14:textFill>
                  <w14:solidFill>
                    <w14:schemeClr w14:val="tx1">
                      <w14:lumMod w14:val="95000"/>
                      <w14:lumOff w14:val="5000"/>
                    </w14:schemeClr>
                  </w14:solidFill>
                </w14:textFill>
              </w:rPr>
              <w:t>日</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申请挂网</w:t>
            </w:r>
            <w:r>
              <w:rPr>
                <w:rFonts w:hint="eastAsia" w:ascii="宋体" w:hAnsi="宋体" w:cs="宋体"/>
                <w:color w:val="0D0D0D" w:themeColor="text1" w:themeTint="F2"/>
                <w:szCs w:val="21"/>
                <w14:textFill>
                  <w14:solidFill>
                    <w14:schemeClr w14:val="tx1">
                      <w14:lumMod w14:val="95000"/>
                      <w14:lumOff w14:val="5000"/>
                    </w14:schemeClr>
                  </w14:solidFill>
                </w14:textFill>
              </w:rPr>
              <w:t>公开向社会各界征求意见。</w:t>
            </w:r>
          </w:p>
          <w:p w14:paraId="4C712D9C">
            <w:pPr>
              <w:adjustRightInd w:val="0"/>
              <w:snapToGrid w:val="0"/>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审查情况：</w:t>
            </w:r>
          </w:p>
          <w:p w14:paraId="7DF884FD">
            <w:pPr>
              <w:adjustRightInd w:val="0"/>
              <w:snapToGrid w:val="0"/>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报批情况：</w:t>
            </w:r>
          </w:p>
        </w:tc>
      </w:tr>
      <w:tr w14:paraId="63C3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4D6852D7">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2、制定标准的必要性和意义</w:t>
            </w:r>
          </w:p>
        </w:tc>
      </w:tr>
      <w:tr w14:paraId="0299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637B59C5">
            <w:pPr>
              <w:spacing w:line="360" w:lineRule="auto"/>
              <w:ind w:firstLine="422" w:firstLineChars="200"/>
              <w:jc w:val="left"/>
              <w:rPr>
                <w:rFonts w:ascii="宋体" w:hAnsi="宋体" w:cs="宋体"/>
                <w:b/>
                <w:bCs/>
                <w:color w:val="0D0D0D" w:themeColor="text1" w:themeTint="F2"/>
                <w14:textFill>
                  <w14:solidFill>
                    <w14:schemeClr w14:val="tx1">
                      <w14:lumMod w14:val="95000"/>
                      <w14:lumOff w14:val="5000"/>
                    </w14:schemeClr>
                  </w14:solidFill>
                </w14:textFill>
              </w:rPr>
            </w:pPr>
            <w:r>
              <w:rPr>
                <w:rFonts w:hint="eastAsia" w:ascii="宋体" w:hAnsi="宋体" w:cs="宋体"/>
                <w:b/>
                <w:bCs/>
                <w:color w:val="0D0D0D" w:themeColor="text1" w:themeTint="F2"/>
                <w14:textFill>
                  <w14:solidFill>
                    <w14:schemeClr w14:val="tx1">
                      <w14:lumMod w14:val="95000"/>
                      <w14:lumOff w14:val="5000"/>
                    </w14:schemeClr>
                  </w14:solidFill>
                </w14:textFill>
              </w:rPr>
              <w:t>必要性</w:t>
            </w:r>
          </w:p>
          <w:p w14:paraId="33C39C4F">
            <w:pPr>
              <w:adjustRightInd w:val="0"/>
              <w:snapToGrid w:val="0"/>
              <w:spacing w:line="360" w:lineRule="auto"/>
              <w:ind w:firstLine="420" w:firstLineChars="200"/>
              <w:rPr>
                <w:rFonts w:hint="eastAsia" w:ascii="宋体" w:hAnsi="宋体" w:eastAsia="宋体" w:cs="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lang w:val="en-US" w:eastAsia="zh-CN"/>
                <w14:textFill>
                  <w14:solidFill>
                    <w14:schemeClr w14:val="tx1">
                      <w14:lumMod w14:val="95000"/>
                      <w14:lumOff w14:val="5000"/>
                    </w14:schemeClr>
                  </w14:solidFill>
                </w14:textFill>
              </w:rPr>
              <w:t>宿州市砀山县是我国水果的主产区，是经吉尼斯纪录认定为世界最大的连片果园产区，是“中国 酥梨之乡”，素有“世界梨都”美誉。砀山酥梨年产量15亿斤左右，目前砀山酥梨栽种面积逐年增长，近百万亩连片果园年产各类水果30亿斤，堪称世界之最，是国家2020批准建设的50个产业集群之一安徽酥梨产业集群。发展砀山酥梨的精深加工业，提高农产品附加值，对实现地方农业经济结构的战略性调整具有重要意义。</w:t>
            </w:r>
          </w:p>
          <w:p w14:paraId="1D366B64">
            <w:pPr>
              <w:adjustRightInd w:val="0"/>
              <w:snapToGrid w:val="0"/>
              <w:spacing w:line="360" w:lineRule="auto"/>
              <w:ind w:firstLine="420" w:firstLineChars="200"/>
              <w:rPr>
                <w:rFonts w:hint="eastAsia" w:ascii="宋体" w:hAnsi="宋体" w:eastAsia="宋体" w:cs="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lang w:val="en-US" w:eastAsia="zh-CN"/>
                <w14:textFill>
                  <w14:solidFill>
                    <w14:schemeClr w14:val="tx1">
                      <w14:lumMod w14:val="95000"/>
                      <w14:lumOff w14:val="5000"/>
                    </w14:schemeClr>
                  </w14:solidFill>
                </w14:textFill>
              </w:rPr>
              <w:t>目前，砀山酥梨生产企业较多，各个企业不仅通过线下商超、门店、社区团购等形式销售，还拓展了线上销售，砀山梨膏销量实现了连年增长、知名度也越来越高。虽然各类梨膏品牌较多、销量不断增长，但生产工艺及过程管控参差不齐，导致产品质量安全无法保证，严重影响了砀山梨膏信誉，不利于砀山梨膏产业健康发展，亟需通过讨论、制定标准，提高砀山梨膏生产标准化水平、产品品质和稳定性，为客户提供健康、放心的砀山梨膏产品，保障砀山梨膏产业健康、可持续发展。</w:t>
            </w:r>
          </w:p>
          <w:p w14:paraId="19878E9E">
            <w:pPr>
              <w:adjustRightInd w:val="0"/>
              <w:snapToGrid w:val="0"/>
              <w:spacing w:line="360" w:lineRule="auto"/>
              <w:ind w:firstLine="422" w:firstLineChars="200"/>
              <w:rPr>
                <w:rFonts w:hint="eastAsia" w:ascii="宋体" w:hAnsi="宋体" w:cs="宋体"/>
                <w:b/>
                <w:bCs/>
                <w:color w:val="0D0D0D" w:themeColor="text1" w:themeTint="F2"/>
                <w14:textFill>
                  <w14:solidFill>
                    <w14:schemeClr w14:val="tx1">
                      <w14:lumMod w14:val="95000"/>
                      <w14:lumOff w14:val="5000"/>
                    </w14:schemeClr>
                  </w14:solidFill>
                </w14:textFill>
              </w:rPr>
            </w:pPr>
            <w:r>
              <w:rPr>
                <w:rFonts w:hint="eastAsia" w:ascii="宋体" w:hAnsi="宋体" w:cs="宋体"/>
                <w:b/>
                <w:bCs/>
                <w:color w:val="0D0D0D" w:themeColor="text1" w:themeTint="F2"/>
                <w14:textFill>
                  <w14:solidFill>
                    <w14:schemeClr w14:val="tx1">
                      <w14:lumMod w14:val="95000"/>
                      <w14:lumOff w14:val="5000"/>
                    </w14:schemeClr>
                  </w14:solidFill>
                </w14:textFill>
              </w:rPr>
              <w:t>意义</w:t>
            </w:r>
          </w:p>
          <w:p w14:paraId="12B7580F">
            <w:pPr>
              <w:adjustRightInd w:val="0"/>
              <w:snapToGrid w:val="0"/>
              <w:spacing w:line="360" w:lineRule="auto"/>
              <w:ind w:firstLine="420" w:firstLineChars="200"/>
              <w:rPr>
                <w:rFonts w:hint="eastAsia"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第一，有利于贯彻执行《中华人民共和国农业法》、《中华人民共和国食品安全法》。</w:t>
            </w:r>
          </w:p>
          <w:p w14:paraId="47E2765E">
            <w:pPr>
              <w:adjustRightInd w:val="0"/>
              <w:snapToGrid w:val="0"/>
              <w:spacing w:line="360" w:lineRule="auto"/>
              <w:ind w:firstLine="420" w:firstLineChars="200"/>
              <w:rPr>
                <w:rFonts w:hint="eastAsia"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第二，有利于食品安全工作落到实处，规范和指导</w:t>
            </w: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砀山梨膏生产</w:t>
            </w:r>
            <w:r>
              <w:rPr>
                <w:rFonts w:hint="eastAsia" w:ascii="宋体" w:hAnsi="宋体" w:cs="宋体"/>
                <w:color w:val="0D0D0D" w:themeColor="text1" w:themeTint="F2"/>
                <w14:textFill>
                  <w14:solidFill>
                    <w14:schemeClr w14:val="tx1">
                      <w14:lumMod w14:val="95000"/>
                      <w14:lumOff w14:val="5000"/>
                    </w14:schemeClr>
                  </w14:solidFill>
                </w14:textFill>
              </w:rPr>
              <w:t>，保证和提高</w:t>
            </w: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砀山梨膏生产</w:t>
            </w:r>
            <w:r>
              <w:rPr>
                <w:rFonts w:hint="eastAsia" w:ascii="宋体" w:hAnsi="宋体" w:cs="宋体"/>
                <w:color w:val="0D0D0D" w:themeColor="text1" w:themeTint="F2"/>
                <w14:textFill>
                  <w14:solidFill>
                    <w14:schemeClr w14:val="tx1">
                      <w14:lumMod w14:val="95000"/>
                      <w14:lumOff w14:val="5000"/>
                    </w14:schemeClr>
                  </w14:solidFill>
                </w14:textFill>
              </w:rPr>
              <w:t>质量。</w:t>
            </w:r>
          </w:p>
          <w:p w14:paraId="6762B3C2">
            <w:pPr>
              <w:adjustRightInd w:val="0"/>
              <w:snapToGrid w:val="0"/>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第三，有利于推行</w:t>
            </w: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w:t>
            </w:r>
            <w:r>
              <w:rPr>
                <w:rFonts w:hint="eastAsia" w:ascii="宋体" w:hAnsi="宋体" w:cs="宋体"/>
                <w:color w:val="0D0D0D" w:themeColor="text1" w:themeTint="F2"/>
                <w14:textFill>
                  <w14:solidFill>
                    <w14:schemeClr w14:val="tx1">
                      <w14:lumMod w14:val="95000"/>
                      <w14:lumOff w14:val="5000"/>
                    </w14:schemeClr>
                  </w14:solidFill>
                </w14:textFill>
              </w:rPr>
              <w:t>优质高效生产方式的建立，促进</w:t>
            </w:r>
            <w:r>
              <w:rPr>
                <w:rFonts w:hint="eastAsia"/>
                <w:color w:val="0D0D0D" w:themeColor="text1" w:themeTint="F2"/>
                <w:sz w:val="21"/>
                <w:szCs w:val="21"/>
                <w:lang w:val="en-US" w:eastAsia="zh-CN"/>
                <w14:textFill>
                  <w14:solidFill>
                    <w14:schemeClr w14:val="tx1">
                      <w14:lumMod w14:val="95000"/>
                      <w14:lumOff w14:val="5000"/>
                    </w14:schemeClr>
                  </w14:solidFill>
                </w14:textFill>
              </w:rPr>
              <w:t>砀山梨膏</w:t>
            </w:r>
            <w:r>
              <w:rPr>
                <w:rFonts w:hint="eastAsia" w:ascii="宋体" w:hAnsi="宋体" w:cs="宋体"/>
                <w:color w:val="0D0D0D" w:themeColor="text1" w:themeTint="F2"/>
                <w14:textFill>
                  <w14:solidFill>
                    <w14:schemeClr w14:val="tx1">
                      <w14:lumMod w14:val="95000"/>
                      <w14:lumOff w14:val="5000"/>
                    </w14:schemeClr>
                  </w14:solidFill>
                </w14:textFill>
              </w:rPr>
              <w:t>产业健康可持续发展，保护生产者和消费者的利益，推动传统农业向现代化农业的发展。</w:t>
            </w:r>
          </w:p>
        </w:tc>
      </w:tr>
      <w:tr w14:paraId="601B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07CE44DF">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3、制定标准的原则和依据，与现行法律法规、标准的关系，特别是强制性标准的协调性</w:t>
            </w:r>
          </w:p>
        </w:tc>
      </w:tr>
      <w:tr w14:paraId="6CD5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7CF737E4">
            <w:pPr>
              <w:pStyle w:val="17"/>
              <w:spacing w:line="360" w:lineRule="auto"/>
              <w:ind w:firstLine="420"/>
              <w:rPr>
                <w:rFonts w:hint="eastAsia" w:ascii="宋体" w:hAnsi="宋体" w:eastAsia="宋体" w:cs="宋体"/>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21"/>
                <w:szCs w:val="21"/>
                <w:lang w:val="en-US" w:eastAsia="zh-CN" w:bidi="ar-SA"/>
                <w14:textFill>
                  <w14:solidFill>
                    <w14:schemeClr w14:val="tx1">
                      <w14:lumMod w14:val="95000"/>
                      <w14:lumOff w14:val="5000"/>
                    </w14:schemeClr>
                  </w14:solidFill>
                </w14:textFill>
              </w:rPr>
              <w:t>原则和依据：按《中华人民共和国标准化法》、《中华人民共和国食品安全法》、《中华人民共和国国家标准管理办法》、《中华人民共和国农产品质量安全法》等法律法规；与《  食品安全国家标准 食品工业用浓缩液（汁、浆）》（GB  17325）、《砀山酥梨》（NY/T  1191）和现行相关的国家、行业标准和安徽省地方标准协调配套。紧密结合宿州市情，立足于提高我市砀山梨膏的质量安全和市场竞争力，促进我市砀山梨膏的生产和消费，力求标准实用性、可操作性强。</w:t>
            </w:r>
          </w:p>
          <w:p w14:paraId="28D79635">
            <w:pPr>
              <w:adjustRightInd w:val="0"/>
              <w:snapToGrid w:val="0"/>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21"/>
                <w:szCs w:val="21"/>
                <w:lang w:val="en-US" w:eastAsia="zh-CN" w:bidi="ar-SA"/>
                <w14:textFill>
                  <w14:solidFill>
                    <w14:schemeClr w14:val="tx1">
                      <w14:lumMod w14:val="95000"/>
                      <w14:lumOff w14:val="5000"/>
                    </w14:schemeClr>
                  </w14:solidFill>
                </w14:textFill>
              </w:rPr>
              <w:t>本标准符合现行的法律、法规和强制性标准。本标准制定的原则和依据是立足需求，突出重点。依据《安徽省人民政府关于加快推进标准化工作的意见》开展，与有关法律法规和强制性国家标准一致。</w:t>
            </w:r>
          </w:p>
        </w:tc>
      </w:tr>
      <w:tr w14:paraId="57FC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1CA162FE">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4、主要条款的说明，主要技术指标、参数、试验验证的论述</w:t>
            </w:r>
          </w:p>
        </w:tc>
      </w:tr>
      <w:tr w14:paraId="1010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59EFE76E">
            <w:pPr>
              <w:spacing w:line="360" w:lineRule="auto"/>
              <w:ind w:firstLine="422" w:firstLineChars="200"/>
              <w:jc w:val="left"/>
              <w:rPr>
                <w:rFonts w:hint="eastAsia" w:ascii="宋体" w:hAnsi="宋体" w:eastAsia="宋体" w:cs="宋体"/>
                <w:b/>
                <w:bCs/>
                <w:color w:val="0D0D0D" w:themeColor="text1" w:themeTint="F2"/>
                <w:lang w:eastAsia="zh-CN"/>
                <w14:textFill>
                  <w14:solidFill>
                    <w14:schemeClr w14:val="tx1">
                      <w14:lumMod w14:val="95000"/>
                      <w14:lumOff w14:val="5000"/>
                    </w14:schemeClr>
                  </w14:solidFill>
                </w14:textFill>
              </w:rPr>
            </w:pPr>
            <w:r>
              <w:rPr>
                <w:rFonts w:hint="eastAsia" w:ascii="宋体" w:hAnsi="宋体" w:cs="宋体"/>
                <w:b/>
                <w:bCs/>
                <w:color w:val="0D0D0D" w:themeColor="text1" w:themeTint="F2"/>
                <w14:textFill>
                  <w14:solidFill>
                    <w14:schemeClr w14:val="tx1">
                      <w14:lumMod w14:val="95000"/>
                      <w14:lumOff w14:val="5000"/>
                    </w14:schemeClr>
                  </w14:solidFill>
                </w14:textFill>
              </w:rPr>
              <w:t>主要条款</w:t>
            </w:r>
            <w:r>
              <w:rPr>
                <w:rFonts w:hint="eastAsia" w:ascii="宋体" w:hAnsi="宋体" w:cs="宋体"/>
                <w:b/>
                <w:bCs/>
                <w:color w:val="0D0D0D" w:themeColor="text1" w:themeTint="F2"/>
                <w:lang w:eastAsia="zh-CN"/>
                <w14:textFill>
                  <w14:solidFill>
                    <w14:schemeClr w14:val="tx1">
                      <w14:lumMod w14:val="95000"/>
                      <w14:lumOff w14:val="5000"/>
                    </w14:schemeClr>
                  </w14:solidFill>
                </w14:textFill>
              </w:rPr>
              <w:t>：</w:t>
            </w:r>
          </w:p>
          <w:p w14:paraId="26E481D8">
            <w:pPr>
              <w:pStyle w:val="17"/>
              <w:ind w:firstLine="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本</w:t>
            </w:r>
            <w:r>
              <w:rPr>
                <w:rFonts w:hint="eastAsia"/>
                <w:color w:val="0D0D0D" w:themeColor="text1" w:themeTint="F2"/>
                <w:lang w:val="en-US" w:eastAsia="zh-CN"/>
                <w14:textFill>
                  <w14:solidFill>
                    <w14:schemeClr w14:val="tx1">
                      <w14:lumMod w14:val="95000"/>
                      <w14:lumOff w14:val="5000"/>
                    </w14:schemeClr>
                  </w14:solidFill>
                </w14:textFill>
              </w:rPr>
              <w:t>文件</w:t>
            </w:r>
            <w:r>
              <w:rPr>
                <w:rFonts w:hint="eastAsia"/>
                <w:color w:val="0D0D0D" w:themeColor="text1" w:themeTint="F2"/>
                <w14:textFill>
                  <w14:solidFill>
                    <w14:schemeClr w14:val="tx1">
                      <w14:lumMod w14:val="95000"/>
                      <w14:lumOff w14:val="5000"/>
                    </w14:schemeClr>
                  </w14:solidFill>
                </w14:textFill>
              </w:rPr>
              <w:t>规定了砀山梨膏生产环境、生产流程、贮存及运输。</w:t>
            </w:r>
          </w:p>
          <w:p w14:paraId="2A7A964A">
            <w:pPr>
              <w:spacing w:line="360" w:lineRule="auto"/>
              <w:ind w:firstLine="422" w:firstLineChars="200"/>
              <w:jc w:val="left"/>
              <w:rPr>
                <w:rFonts w:hint="eastAsia" w:ascii="宋体" w:hAnsi="宋体" w:eastAsia="宋体" w:cs="宋体"/>
                <w:b/>
                <w:bCs/>
                <w:color w:val="0D0D0D" w:themeColor="text1" w:themeTint="F2"/>
                <w:lang w:eastAsia="zh-CN"/>
                <w14:textFill>
                  <w14:solidFill>
                    <w14:schemeClr w14:val="tx1">
                      <w14:lumMod w14:val="95000"/>
                      <w14:lumOff w14:val="5000"/>
                    </w14:schemeClr>
                  </w14:solidFill>
                </w14:textFill>
              </w:rPr>
            </w:pPr>
            <w:r>
              <w:rPr>
                <w:rFonts w:hint="eastAsia" w:ascii="宋体" w:hAnsi="宋体" w:cs="宋体"/>
                <w:b/>
                <w:bCs/>
                <w:color w:val="0D0D0D" w:themeColor="text1" w:themeTint="F2"/>
                <w14:textFill>
                  <w14:solidFill>
                    <w14:schemeClr w14:val="tx1">
                      <w14:lumMod w14:val="95000"/>
                      <w14:lumOff w14:val="5000"/>
                    </w14:schemeClr>
                  </w14:solidFill>
                </w14:textFill>
              </w:rPr>
              <w:t>主要技术指标、参数</w:t>
            </w:r>
            <w:r>
              <w:rPr>
                <w:rFonts w:hint="eastAsia" w:ascii="宋体" w:hAnsi="宋体" w:cs="宋体"/>
                <w:b/>
                <w:bCs/>
                <w:color w:val="0D0D0D" w:themeColor="text1" w:themeTint="F2"/>
                <w:lang w:eastAsia="zh-CN"/>
                <w14:textFill>
                  <w14:solidFill>
                    <w14:schemeClr w14:val="tx1">
                      <w14:lumMod w14:val="95000"/>
                      <w14:lumOff w14:val="5000"/>
                    </w14:schemeClr>
                  </w14:solidFill>
                </w14:textFill>
              </w:rPr>
              <w:t>：</w:t>
            </w:r>
          </w:p>
          <w:p w14:paraId="7371DFE5">
            <w:pPr>
              <w:pStyle w:val="18"/>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rFonts w:hint="eastAsia" w:ascii="宋体" w:hAnsi="宋体" w:cs="宋体"/>
                <w:b/>
                <w:bCs/>
                <w:color w:val="0D0D0D" w:themeColor="text1" w:themeTint="F2"/>
                <w:lang w:val="en-US" w:eastAsia="zh-CN"/>
                <w14:textFill>
                  <w14:solidFill>
                    <w14:schemeClr w14:val="tx1">
                      <w14:lumMod w14:val="95000"/>
                      <w14:lumOff w14:val="5000"/>
                    </w14:schemeClr>
                  </w14:solidFill>
                </w14:textFill>
              </w:rPr>
              <w:t xml:space="preserve">   </w:t>
            </w:r>
            <w:bookmarkStart w:id="0" w:name="_Toc198540396"/>
            <w:r>
              <w:rPr>
                <w:rFonts w:hint="eastAsia"/>
                <w:color w:val="0D0D0D" w:themeColor="text1" w:themeTint="F2"/>
                <w14:textFill>
                  <w14:solidFill>
                    <w14:schemeClr w14:val="tx1">
                      <w14:lumMod w14:val="95000"/>
                      <w14:lumOff w14:val="5000"/>
                    </w14:schemeClr>
                  </w14:solidFill>
                </w14:textFill>
              </w:rPr>
              <w:t>生产流程</w:t>
            </w:r>
            <w:bookmarkEnd w:id="0"/>
          </w:p>
          <w:p w14:paraId="398C3F14">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1" w:name="_Toc165209376"/>
            <w:bookmarkStart w:id="2" w:name="_Toc198540397"/>
            <w:r>
              <w:rPr>
                <w:rFonts w:hint="eastAsia"/>
                <w:color w:val="0D0D0D" w:themeColor="text1" w:themeTint="F2"/>
                <w14:textFill>
                  <w14:solidFill>
                    <w14:schemeClr w14:val="tx1">
                      <w14:lumMod w14:val="95000"/>
                      <w14:lumOff w14:val="5000"/>
                    </w14:schemeClr>
                  </w14:solidFill>
                </w14:textFill>
              </w:rPr>
              <w:t>原料验收</w:t>
            </w:r>
            <w:bookmarkEnd w:id="1"/>
            <w:bookmarkEnd w:id="2"/>
          </w:p>
          <w:p w14:paraId="6AAE4C5C">
            <w:pPr>
              <w:pStyle w:val="20"/>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选用的砀山酥梨应符合 NY/T 1191 要求，可查看原料基本溯源码、果品质量及运输车辆卫生。</w:t>
            </w:r>
          </w:p>
          <w:p w14:paraId="69C78E20">
            <w:pPr>
              <w:pStyle w:val="20"/>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选用的浓缩梨汁应符合 GB 17325 要求。</w:t>
            </w:r>
          </w:p>
          <w:p w14:paraId="39490928">
            <w:pPr>
              <w:pStyle w:val="20"/>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生产用水应符合 GB </w:t>
            </w:r>
            <w:r>
              <w:rPr>
                <w:color w:val="0D0D0D" w:themeColor="text1" w:themeTint="F2"/>
                <w14:textFill>
                  <w14:solidFill>
                    <w14:schemeClr w14:val="tx1">
                      <w14:lumMod w14:val="95000"/>
                      <w14:lumOff w14:val="5000"/>
                    </w14:schemeClr>
                  </w14:solidFill>
                </w14:textFill>
              </w:rPr>
              <w:t>5749</w:t>
            </w:r>
            <w:r>
              <w:rPr>
                <w:rFonts w:hint="eastAsia"/>
                <w:color w:val="0D0D0D" w:themeColor="text1" w:themeTint="F2"/>
                <w14:textFill>
                  <w14:solidFill>
                    <w14:schemeClr w14:val="tx1">
                      <w14:lumMod w14:val="95000"/>
                      <w14:lumOff w14:val="5000"/>
                    </w14:schemeClr>
                  </w14:solidFill>
                </w14:textFill>
              </w:rPr>
              <w:t xml:space="preserve"> 要求。</w:t>
            </w:r>
          </w:p>
          <w:p w14:paraId="79D93722">
            <w:pPr>
              <w:pStyle w:val="20"/>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食品添加剂</w:t>
            </w:r>
            <w:r>
              <w:rPr>
                <w:rFonts w:hint="eastAsia"/>
                <w:color w:val="0D0D0D" w:themeColor="text1" w:themeTint="F2"/>
                <w14:textFill>
                  <w14:solidFill>
                    <w14:schemeClr w14:val="tx1">
                      <w14:lumMod w14:val="95000"/>
                      <w14:lumOff w14:val="5000"/>
                    </w14:schemeClr>
                  </w14:solidFill>
                </w14:textFill>
              </w:rPr>
              <w:t xml:space="preserve">应符合 </w:t>
            </w:r>
            <w:r>
              <w:rPr>
                <w:color w:val="0D0D0D" w:themeColor="text1" w:themeTint="F2"/>
                <w14:textFill>
                  <w14:solidFill>
                    <w14:schemeClr w14:val="tx1">
                      <w14:lumMod w14:val="95000"/>
                      <w14:lumOff w14:val="5000"/>
                    </w14:schemeClr>
                  </w14:solidFill>
                </w14:textFill>
              </w:rPr>
              <w:t>GB 2760</w:t>
            </w:r>
            <w:r>
              <w:rPr>
                <w:rFonts w:hint="eastAsia"/>
                <w:color w:val="0D0D0D" w:themeColor="text1" w:themeTint="F2"/>
                <w14:textFill>
                  <w14:solidFill>
                    <w14:schemeClr w14:val="tx1">
                      <w14:lumMod w14:val="95000"/>
                      <w14:lumOff w14:val="5000"/>
                    </w14:schemeClr>
                  </w14:solidFill>
                </w14:textFill>
              </w:rPr>
              <w:t xml:space="preserve"> 要求。</w:t>
            </w:r>
          </w:p>
          <w:p w14:paraId="6F4F43E3">
            <w:pPr>
              <w:pStyle w:val="20"/>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所有原料应符合 GB 2761、GB 2762、GB 2763.1 的要求且不得添加任何非食用物质。</w:t>
            </w:r>
          </w:p>
          <w:p w14:paraId="53BACC83">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3" w:name="_Toc165209377"/>
            <w:bookmarkStart w:id="4" w:name="_Toc198540398"/>
            <w:r>
              <w:rPr>
                <w:rFonts w:hint="eastAsia"/>
                <w:color w:val="0D0D0D" w:themeColor="text1" w:themeTint="F2"/>
                <w14:textFill>
                  <w14:solidFill>
                    <w14:schemeClr w14:val="tx1">
                      <w14:lumMod w14:val="95000"/>
                      <w14:lumOff w14:val="5000"/>
                    </w14:schemeClr>
                  </w14:solidFill>
                </w14:textFill>
              </w:rPr>
              <w:t>流槽输送</w:t>
            </w:r>
            <w:bookmarkEnd w:id="3"/>
            <w:bookmarkEnd w:id="4"/>
          </w:p>
          <w:p w14:paraId="4ACBCEA4">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利用循环水池内的清水经水泵对砀山酥梨表面进行初步清洗，通过流槽进入生产车间。</w:t>
            </w:r>
          </w:p>
          <w:p w14:paraId="0A16D520">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5" w:name="_Toc165209379"/>
            <w:bookmarkStart w:id="6" w:name="_Toc198540399"/>
            <w:r>
              <w:rPr>
                <w:rFonts w:hint="eastAsia"/>
                <w:color w:val="0D0D0D" w:themeColor="text1" w:themeTint="F2"/>
                <w14:textFill>
                  <w14:solidFill>
                    <w14:schemeClr w14:val="tx1">
                      <w14:lumMod w14:val="95000"/>
                      <w14:lumOff w14:val="5000"/>
                    </w14:schemeClr>
                  </w14:solidFill>
                </w14:textFill>
              </w:rPr>
              <w:t>一级鼓泡清洗</w:t>
            </w:r>
            <w:bookmarkEnd w:id="5"/>
            <w:bookmarkEnd w:id="6"/>
          </w:p>
          <w:p w14:paraId="35963339">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通过提升机将砀山酥梨提升至一级鼓泡清洗，先通过加压方式进行清洗，再通过鼓泡方式进行多次翻滚清洗。</w:t>
            </w:r>
          </w:p>
          <w:p w14:paraId="67202D91">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7" w:name="_Toc198540400"/>
            <w:bookmarkStart w:id="8" w:name="_Toc165209380"/>
            <w:r>
              <w:rPr>
                <w:rFonts w:hint="eastAsia"/>
                <w:color w:val="0D0D0D" w:themeColor="text1" w:themeTint="F2"/>
                <w14:textFill>
                  <w14:solidFill>
                    <w14:schemeClr w14:val="tx1">
                      <w14:lumMod w14:val="95000"/>
                      <w14:lumOff w14:val="5000"/>
                    </w14:schemeClr>
                  </w14:solidFill>
                </w14:textFill>
              </w:rPr>
              <w:t>一级提升喷淋</w:t>
            </w:r>
            <w:bookmarkEnd w:id="7"/>
            <w:bookmarkEnd w:id="8"/>
          </w:p>
          <w:p w14:paraId="4BFB4D44">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用过滤后的自来水对砀山酥梨进行喷淋冲洗。</w:t>
            </w:r>
          </w:p>
          <w:p w14:paraId="19A47C20">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9" w:name="_Toc165209381"/>
            <w:bookmarkStart w:id="10" w:name="_Toc198540401"/>
            <w:r>
              <w:rPr>
                <w:rFonts w:hint="eastAsia"/>
                <w:color w:val="0D0D0D" w:themeColor="text1" w:themeTint="F2"/>
                <w14:textFill>
                  <w14:solidFill>
                    <w14:schemeClr w14:val="tx1">
                      <w14:lumMod w14:val="95000"/>
                      <w14:lumOff w14:val="5000"/>
                    </w14:schemeClr>
                  </w14:solidFill>
                </w14:textFill>
              </w:rPr>
              <w:t>滚刷喷淋清洗</w:t>
            </w:r>
            <w:bookmarkEnd w:id="9"/>
            <w:bookmarkEnd w:id="10"/>
          </w:p>
          <w:p w14:paraId="606F9A97">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将一级提升喷淋后的砀山酥梨进行毛刷搓洗喷淋。</w:t>
            </w:r>
          </w:p>
          <w:p w14:paraId="60D6157B">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11" w:name="_Toc198540402"/>
            <w:bookmarkStart w:id="12" w:name="_Toc165209382"/>
            <w:r>
              <w:rPr>
                <w:rFonts w:hint="eastAsia"/>
                <w:color w:val="0D0D0D" w:themeColor="text1" w:themeTint="F2"/>
                <w14:textFill>
                  <w14:solidFill>
                    <w14:schemeClr w14:val="tx1">
                      <w14:lumMod w14:val="95000"/>
                      <w14:lumOff w14:val="5000"/>
                    </w14:schemeClr>
                  </w14:solidFill>
                </w14:textFill>
              </w:rPr>
              <w:t>滚杠拣选</w:t>
            </w:r>
            <w:bookmarkEnd w:id="11"/>
            <w:bookmarkEnd w:id="12"/>
          </w:p>
          <w:p w14:paraId="377B888A">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将滚刷喷淋清洗后砀山酥梨在滚杠拣选台上进行人工挑拣并清除异物。</w:t>
            </w:r>
          </w:p>
          <w:p w14:paraId="109FF8B5">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13" w:name="_Toc165209383"/>
            <w:bookmarkStart w:id="14" w:name="_Toc198540403"/>
            <w:r>
              <w:rPr>
                <w:color w:val="0D0D0D" w:themeColor="text1" w:themeTint="F2"/>
                <w14:textFill>
                  <w14:solidFill>
                    <w14:schemeClr w14:val="tx1">
                      <w14:lumMod w14:val="95000"/>
                      <w14:lumOff w14:val="5000"/>
                    </w14:schemeClr>
                  </w14:solidFill>
                </w14:textFill>
              </w:rPr>
              <w:t>二级鼓泡清洗</w:t>
            </w:r>
            <w:bookmarkEnd w:id="13"/>
            <w:bookmarkEnd w:id="14"/>
          </w:p>
          <w:p w14:paraId="21A194DF">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通过加压方式进行清洗，再通过二级鼓泡方式进行多次翻滚清洗。</w:t>
            </w:r>
          </w:p>
          <w:p w14:paraId="6677E688">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15" w:name="_Toc165209384"/>
            <w:bookmarkStart w:id="16" w:name="_Toc198540404"/>
            <w:r>
              <w:rPr>
                <w:color w:val="0D0D0D" w:themeColor="text1" w:themeTint="F2"/>
                <w14:textFill>
                  <w14:solidFill>
                    <w14:schemeClr w14:val="tx1">
                      <w14:lumMod w14:val="95000"/>
                      <w14:lumOff w14:val="5000"/>
                    </w14:schemeClr>
                  </w14:solidFill>
                </w14:textFill>
              </w:rPr>
              <w:t>二级提升喷淋</w:t>
            </w:r>
            <w:bookmarkEnd w:id="15"/>
            <w:bookmarkEnd w:id="16"/>
          </w:p>
          <w:p w14:paraId="3BC91830">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用过滤后的自来水对砀山酥梨再次进行喷淋冲洗。</w:t>
            </w:r>
          </w:p>
          <w:p w14:paraId="4861B6DA">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17" w:name="_Toc165209385"/>
            <w:bookmarkStart w:id="18" w:name="_Toc198540405"/>
            <w:r>
              <w:rPr>
                <w:color w:val="0D0D0D" w:themeColor="text1" w:themeTint="F2"/>
                <w14:textFill>
                  <w14:solidFill>
                    <w14:schemeClr w14:val="tx1">
                      <w14:lumMod w14:val="95000"/>
                      <w14:lumOff w14:val="5000"/>
                    </w14:schemeClr>
                  </w14:solidFill>
                </w14:textFill>
              </w:rPr>
              <w:t>破碎</w:t>
            </w:r>
            <w:bookmarkEnd w:id="17"/>
            <w:bookmarkEnd w:id="18"/>
          </w:p>
          <w:p w14:paraId="7FF4F4EE">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通过锤片式破碎机将砀山酥梨破碎成大小均匀形态。</w:t>
            </w:r>
          </w:p>
          <w:p w14:paraId="33AF700D">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19" w:name="_Toc198540406"/>
            <w:bookmarkStart w:id="20" w:name="_Toc165209386"/>
            <w:r>
              <w:rPr>
                <w:color w:val="0D0D0D" w:themeColor="text1" w:themeTint="F2"/>
                <w14:textFill>
                  <w14:solidFill>
                    <w14:schemeClr w14:val="tx1">
                      <w14:lumMod w14:val="95000"/>
                      <w14:lumOff w14:val="5000"/>
                    </w14:schemeClr>
                  </w14:solidFill>
                </w14:textFill>
              </w:rPr>
              <w:t>果浆罐暂存</w:t>
            </w:r>
            <w:bookmarkEnd w:id="19"/>
            <w:bookmarkEnd w:id="20"/>
          </w:p>
          <w:p w14:paraId="51973BF4">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将破碎后的梨块通过螺杆泵输送至果浆罐暂存。</w:t>
            </w:r>
          </w:p>
          <w:p w14:paraId="6BB8CFAC">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21" w:name="_Toc165209387"/>
            <w:bookmarkStart w:id="22" w:name="_Toc198540407"/>
            <w:r>
              <w:rPr>
                <w:rFonts w:hint="eastAsia"/>
                <w:color w:val="0D0D0D" w:themeColor="text1" w:themeTint="F2"/>
                <w14:textFill>
                  <w14:solidFill>
                    <w14:schemeClr w14:val="tx1">
                      <w14:lumMod w14:val="95000"/>
                      <w14:lumOff w14:val="5000"/>
                    </w14:schemeClr>
                  </w14:solidFill>
                </w14:textFill>
              </w:rPr>
              <w:t>带</w:t>
            </w:r>
            <w:r>
              <w:rPr>
                <w:color w:val="0D0D0D" w:themeColor="text1" w:themeTint="F2"/>
                <w14:textFill>
                  <w14:solidFill>
                    <w14:schemeClr w14:val="tx1">
                      <w14:lumMod w14:val="95000"/>
                      <w14:lumOff w14:val="5000"/>
                    </w14:schemeClr>
                  </w14:solidFill>
                </w14:textFill>
              </w:rPr>
              <w:t>式压榨</w:t>
            </w:r>
            <w:bookmarkEnd w:id="21"/>
            <w:bookmarkEnd w:id="22"/>
          </w:p>
          <w:p w14:paraId="7218B462">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将果浆罐中的梨浆输送至带式压榨机布料器中，将梨浆均匀的分布在榨带中间，通过榨带的相对挤压进行榨汁，最后将榨汁后的梨渣能过螺旋输送槽排放至车间外部。</w:t>
            </w:r>
          </w:p>
          <w:p w14:paraId="71ED6B16">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23" w:name="_Toc165209388"/>
            <w:bookmarkStart w:id="24" w:name="_Toc198540408"/>
            <w:r>
              <w:rPr>
                <w:color w:val="0D0D0D" w:themeColor="text1" w:themeTint="F2"/>
                <w14:textFill>
                  <w14:solidFill>
                    <w14:schemeClr w14:val="tx1">
                      <w14:lumMod w14:val="95000"/>
                      <w14:lumOff w14:val="5000"/>
                    </w14:schemeClr>
                  </w14:solidFill>
                </w14:textFill>
              </w:rPr>
              <w:t>振动筛过滤</w:t>
            </w:r>
            <w:bookmarkEnd w:id="23"/>
            <w:bookmarkEnd w:id="24"/>
          </w:p>
          <w:p w14:paraId="057BF9FB">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压榨后的梨汁通过</w:t>
            </w:r>
            <w:r>
              <w:rPr>
                <w:rFonts w:hint="eastAsia"/>
                <w:color w:val="0D0D0D" w:themeColor="text1" w:themeTint="F2"/>
                <w:lang w:val="en-US" w:eastAsia="zh-CN"/>
                <w14:textFill>
                  <w14:solidFill>
                    <w14:schemeClr w14:val="tx1">
                      <w14:lumMod w14:val="95000"/>
                      <w14:lumOff w14:val="5000"/>
                    </w14:schemeClr>
                  </w14:solidFill>
                </w14:textFill>
              </w:rPr>
              <w:t>80目</w:t>
            </w:r>
            <w:r>
              <w:rPr>
                <w:rFonts w:hint="eastAsia"/>
                <w:color w:val="0D0D0D" w:themeColor="text1" w:themeTint="F2"/>
                <w14:textFill>
                  <w14:solidFill>
                    <w14:schemeClr w14:val="tx1">
                      <w14:lumMod w14:val="95000"/>
                      <w14:lumOff w14:val="5000"/>
                    </w14:schemeClr>
                  </w14:solidFill>
                </w14:textFill>
              </w:rPr>
              <w:t>振动筛网过滤掉的小颗粒的梨渣，以振动作用排放梨渣。</w:t>
            </w:r>
          </w:p>
          <w:p w14:paraId="69DE521A">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25" w:name="_Toc198540409"/>
            <w:r>
              <w:rPr>
                <w:rFonts w:hint="eastAsia"/>
                <w:color w:val="0D0D0D" w:themeColor="text1" w:themeTint="F2"/>
                <w14:textFill>
                  <w14:solidFill>
                    <w14:schemeClr w14:val="tx1">
                      <w14:lumMod w14:val="95000"/>
                      <w14:lumOff w14:val="5000"/>
                    </w14:schemeClr>
                  </w14:solidFill>
                </w14:textFill>
              </w:rPr>
              <w:t>缓冲</w:t>
            </w:r>
            <w:bookmarkEnd w:id="25"/>
          </w:p>
          <w:p w14:paraId="5271FB71">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经过振动筛过滤后梨汁通过离心泵传输到</w:t>
            </w:r>
            <w:r>
              <w:rPr>
                <w:color w:val="0D0D0D" w:themeColor="text1" w:themeTint="F2"/>
                <w14:textFill>
                  <w14:solidFill>
                    <w14:schemeClr w14:val="tx1">
                      <w14:lumMod w14:val="95000"/>
                      <w14:lumOff w14:val="5000"/>
                    </w14:schemeClr>
                  </w14:solidFill>
                </w14:textFill>
              </w:rPr>
              <w:t>浊汁罐</w:t>
            </w:r>
            <w:r>
              <w:rPr>
                <w:rFonts w:hint="eastAsia"/>
                <w:color w:val="0D0D0D" w:themeColor="text1" w:themeTint="F2"/>
                <w14:textFill>
                  <w14:solidFill>
                    <w14:schemeClr w14:val="tx1">
                      <w14:lumMod w14:val="95000"/>
                      <w14:lumOff w14:val="5000"/>
                    </w14:schemeClr>
                  </w14:solidFill>
                </w14:textFill>
              </w:rPr>
              <w:t>暂存。</w:t>
            </w:r>
          </w:p>
          <w:p w14:paraId="368A5DAA">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26" w:name="_Toc165209390"/>
            <w:bookmarkStart w:id="27" w:name="_Toc198540410"/>
            <w:r>
              <w:rPr>
                <w:color w:val="0D0D0D" w:themeColor="text1" w:themeTint="F2"/>
                <w14:textFill>
                  <w14:solidFill>
                    <w14:schemeClr w14:val="tx1">
                      <w14:lumMod w14:val="95000"/>
                      <w14:lumOff w14:val="5000"/>
                    </w14:schemeClr>
                  </w14:solidFill>
                </w14:textFill>
              </w:rPr>
              <w:t>前巴</w:t>
            </w:r>
            <w:r>
              <w:rPr>
                <w:rFonts w:hint="eastAsia"/>
                <w:color w:val="0D0D0D" w:themeColor="text1" w:themeTint="F2"/>
                <w14:textFill>
                  <w14:solidFill>
                    <w14:schemeClr w14:val="tx1">
                      <w14:lumMod w14:val="95000"/>
                      <w14:lumOff w14:val="5000"/>
                    </w14:schemeClr>
                  </w14:solidFill>
                </w14:textFill>
              </w:rPr>
              <w:t>氏</w:t>
            </w:r>
            <w:r>
              <w:rPr>
                <w:color w:val="0D0D0D" w:themeColor="text1" w:themeTint="F2"/>
                <w14:textFill>
                  <w14:solidFill>
                    <w14:schemeClr w14:val="tx1">
                      <w14:lumMod w14:val="95000"/>
                      <w14:lumOff w14:val="5000"/>
                    </w14:schemeClr>
                  </w14:solidFill>
                </w14:textFill>
              </w:rPr>
              <w:t>杀</w:t>
            </w:r>
            <w:bookmarkEnd w:id="26"/>
            <w:r>
              <w:rPr>
                <w:rFonts w:hint="eastAsia"/>
                <w:color w:val="0D0D0D" w:themeColor="text1" w:themeTint="F2"/>
                <w14:textFill>
                  <w14:solidFill>
                    <w14:schemeClr w14:val="tx1">
                      <w14:lumMod w14:val="95000"/>
                      <w14:lumOff w14:val="5000"/>
                    </w14:schemeClr>
                  </w14:solidFill>
                </w14:textFill>
              </w:rPr>
              <w:t>菌</w:t>
            </w:r>
            <w:bookmarkEnd w:id="27"/>
          </w:p>
          <w:p w14:paraId="52F5D7B9">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按规定温度100℃～110℃、时间30s～60s对浊汁进行前巴氏杀菌并升温。</w:t>
            </w:r>
          </w:p>
          <w:p w14:paraId="4E788DCC">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28" w:name="_Toc198540411"/>
            <w:r>
              <w:rPr>
                <w:rFonts w:hint="eastAsia"/>
                <w:color w:val="0D0D0D" w:themeColor="text1" w:themeTint="F2"/>
                <w14:textFill>
                  <w14:solidFill>
                    <w14:schemeClr w14:val="tx1">
                      <w14:lumMod w14:val="95000"/>
                      <w14:lumOff w14:val="5000"/>
                    </w14:schemeClr>
                  </w14:solidFill>
                </w14:textFill>
              </w:rPr>
              <w:t>酶解</w:t>
            </w:r>
            <w:bookmarkEnd w:id="28"/>
          </w:p>
          <w:p w14:paraId="18AE2661">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将物料输送至酶解罐并控制一定的温度50℃～55℃、时间1h～2h，满罐后开启搅拌器进行搅拌并通过辅料添加罐加入果胶酶、淀粉酶，待达到设定时间后停止搅拌。</w:t>
            </w:r>
          </w:p>
          <w:p w14:paraId="7B4EC3CB">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29" w:name="_Toc165209393"/>
            <w:bookmarkStart w:id="30" w:name="_Toc198540412"/>
            <w:r>
              <w:rPr>
                <w:rFonts w:hint="eastAsia"/>
                <w:color w:val="0D0D0D" w:themeColor="text1" w:themeTint="F2"/>
                <w14:textFill>
                  <w14:solidFill>
                    <w14:schemeClr w14:val="tx1">
                      <w14:lumMod w14:val="95000"/>
                      <w14:lumOff w14:val="5000"/>
                    </w14:schemeClr>
                  </w14:solidFill>
                </w14:textFill>
              </w:rPr>
              <w:t>超滤</w:t>
            </w:r>
            <w:bookmarkEnd w:id="29"/>
            <w:bookmarkEnd w:id="30"/>
          </w:p>
          <w:p w14:paraId="45A63FB8">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将酶解后的物料通过离心泵输送至超滤循环罐进行超滤循环，开启超滤设备，通过超滤循环泵的作用将浊汁变为清汁，将超滤后的清汁输送至清汁罐暂存。</w:t>
            </w:r>
          </w:p>
          <w:p w14:paraId="022D8376">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31" w:name="_Toc198540413"/>
            <w:bookmarkStart w:id="32" w:name="_Toc165209395"/>
            <w:r>
              <w:rPr>
                <w:rFonts w:hint="eastAsia"/>
                <w:color w:val="0D0D0D" w:themeColor="text1" w:themeTint="F2"/>
                <w14:textFill>
                  <w14:solidFill>
                    <w14:schemeClr w14:val="tx1">
                      <w14:lumMod w14:val="95000"/>
                      <w14:lumOff w14:val="5000"/>
                    </w14:schemeClr>
                  </w14:solidFill>
                </w14:textFill>
              </w:rPr>
              <w:t>四效浓缩</w:t>
            </w:r>
            <w:bookmarkEnd w:id="31"/>
            <w:bookmarkEnd w:id="32"/>
          </w:p>
          <w:p w14:paraId="6278B051">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在真空低温状态下，在将清汁四效蒸发器内浓缩为高浓度的梨膏半成品。</w:t>
            </w:r>
          </w:p>
          <w:p w14:paraId="632A69A9">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33" w:name="_Toc198540414"/>
            <w:r>
              <w:rPr>
                <w:rFonts w:hint="eastAsia"/>
                <w:color w:val="0D0D0D" w:themeColor="text1" w:themeTint="F2"/>
                <w14:textFill>
                  <w14:solidFill>
                    <w14:schemeClr w14:val="tx1">
                      <w14:lumMod w14:val="95000"/>
                      <w14:lumOff w14:val="5000"/>
                    </w14:schemeClr>
                  </w14:solidFill>
                </w14:textFill>
              </w:rPr>
              <w:t>搅拌</w:t>
            </w:r>
            <w:bookmarkEnd w:id="33"/>
          </w:p>
          <w:p w14:paraId="73276245">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通过物料泵将四效浓缩后梨膏半成品输送至成品罐暂存，开启搅拌器将梨膏半成品搅拌均匀，确保梨膏半成品可溶性固形物不小于70%。</w:t>
            </w:r>
          </w:p>
          <w:p w14:paraId="5330FC3C">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34" w:name="_Toc165209397"/>
            <w:bookmarkStart w:id="35" w:name="_Toc198540415"/>
            <w:r>
              <w:rPr>
                <w:rFonts w:hint="eastAsia"/>
                <w:color w:val="0D0D0D" w:themeColor="text1" w:themeTint="F2"/>
                <w14:textFill>
                  <w14:solidFill>
                    <w14:schemeClr w14:val="tx1">
                      <w14:lumMod w14:val="95000"/>
                      <w14:lumOff w14:val="5000"/>
                    </w14:schemeClr>
                  </w14:solidFill>
                </w14:textFill>
              </w:rPr>
              <w:t>后巴氏杀</w:t>
            </w:r>
            <w:bookmarkEnd w:id="34"/>
            <w:r>
              <w:rPr>
                <w:rFonts w:hint="eastAsia"/>
                <w:color w:val="0D0D0D" w:themeColor="text1" w:themeTint="F2"/>
                <w14:textFill>
                  <w14:solidFill>
                    <w14:schemeClr w14:val="tx1">
                      <w14:lumMod w14:val="95000"/>
                      <w14:lumOff w14:val="5000"/>
                    </w14:schemeClr>
                  </w14:solidFill>
                </w14:textFill>
              </w:rPr>
              <w:t>菌</w:t>
            </w:r>
            <w:bookmarkEnd w:id="35"/>
          </w:p>
          <w:p w14:paraId="7D364CEB">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按规定温度110℃～120℃、时间30～60s对梨膏半成品进行后巴氏杀菌、冷却。</w:t>
            </w:r>
          </w:p>
          <w:p w14:paraId="19AD694E">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36" w:name="_Toc165209398"/>
            <w:bookmarkStart w:id="37" w:name="_Toc198540416"/>
            <w:r>
              <w:rPr>
                <w:rFonts w:hint="eastAsia"/>
                <w:color w:val="0D0D0D" w:themeColor="text1" w:themeTint="F2"/>
                <w14:textFill>
                  <w14:solidFill>
                    <w14:schemeClr w14:val="tx1">
                      <w14:lumMod w14:val="95000"/>
                      <w14:lumOff w14:val="5000"/>
                    </w14:schemeClr>
                  </w14:solidFill>
                </w14:textFill>
              </w:rPr>
              <w:t>无菌灌装</w:t>
            </w:r>
            <w:bookmarkEnd w:id="36"/>
            <w:bookmarkEnd w:id="37"/>
          </w:p>
          <w:p w14:paraId="3AE6238D">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将后巴氏杀菌后的物料在密封条件下灌装至无菌袋内，再进行外包装。</w:t>
            </w:r>
          </w:p>
          <w:p w14:paraId="2E560F3D">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38" w:name="_Toc165209399"/>
            <w:bookmarkStart w:id="39" w:name="_Toc198540417"/>
            <w:r>
              <w:rPr>
                <w:color w:val="0D0D0D" w:themeColor="text1" w:themeTint="F2"/>
                <w14:textFill>
                  <w14:solidFill>
                    <w14:schemeClr w14:val="tx1">
                      <w14:lumMod w14:val="95000"/>
                      <w14:lumOff w14:val="5000"/>
                    </w14:schemeClr>
                  </w14:solidFill>
                </w14:textFill>
              </w:rPr>
              <w:t>低温库暂存</w:t>
            </w:r>
            <w:bookmarkEnd w:id="38"/>
            <w:bookmarkEnd w:id="39"/>
          </w:p>
          <w:p w14:paraId="55C8165F">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将包装后的半成品</w:t>
            </w:r>
            <w:r>
              <w:rPr>
                <w:color w:val="0D0D0D" w:themeColor="text1" w:themeTint="F2"/>
                <w14:textFill>
                  <w14:solidFill>
                    <w14:schemeClr w14:val="tx1">
                      <w14:lumMod w14:val="95000"/>
                      <w14:lumOff w14:val="5000"/>
                    </w14:schemeClr>
                  </w14:solidFill>
                </w14:textFill>
              </w:rPr>
              <w:t>暂存低温库</w:t>
            </w:r>
            <w:r>
              <w:rPr>
                <w:rFonts w:hint="eastAsia"/>
                <w:color w:val="0D0D0D" w:themeColor="text1" w:themeTint="F2"/>
                <w14:textFill>
                  <w14:solidFill>
                    <w14:schemeClr w14:val="tx1">
                      <w14:lumMod w14:val="95000"/>
                      <w14:lumOff w14:val="5000"/>
                    </w14:schemeClr>
                  </w14:solidFill>
                </w14:textFill>
              </w:rPr>
              <w:t>，温度设定在规定范围内。</w:t>
            </w:r>
          </w:p>
          <w:p w14:paraId="5F12AF34">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40" w:name="_Toc198540418"/>
            <w:bookmarkStart w:id="41" w:name="_Toc165209401"/>
            <w:r>
              <w:rPr>
                <w:rFonts w:hint="eastAsia"/>
                <w:color w:val="0D0D0D" w:themeColor="text1" w:themeTint="F2"/>
                <w14:textFill>
                  <w14:solidFill>
                    <w14:schemeClr w14:val="tx1">
                      <w14:lumMod w14:val="95000"/>
                      <w14:lumOff w14:val="5000"/>
                    </w14:schemeClr>
                  </w14:solidFill>
                </w14:textFill>
              </w:rPr>
              <w:t>梨膏熬制</w:t>
            </w:r>
            <w:bookmarkEnd w:id="40"/>
            <w:bookmarkEnd w:id="41"/>
          </w:p>
          <w:p w14:paraId="4FD2F57E">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按照产品配方，将称量的浓缩梨汁及辅料加入熬料罐内进行熬制，熬制温度控制在100～125℃。</w:t>
            </w:r>
          </w:p>
          <w:p w14:paraId="0467C99C">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42" w:name="_Toc165209402"/>
            <w:bookmarkStart w:id="43" w:name="_Toc198540419"/>
            <w:r>
              <w:rPr>
                <w:rFonts w:hint="eastAsia"/>
                <w:color w:val="0D0D0D" w:themeColor="text1" w:themeTint="F2"/>
                <w14:textFill>
                  <w14:solidFill>
                    <w14:schemeClr w14:val="tx1">
                      <w14:lumMod w14:val="95000"/>
                      <w14:lumOff w14:val="5000"/>
                    </w14:schemeClr>
                  </w14:solidFill>
                </w14:textFill>
              </w:rPr>
              <w:t>过滤</w:t>
            </w:r>
            <w:bookmarkEnd w:id="42"/>
            <w:bookmarkEnd w:id="43"/>
          </w:p>
          <w:p w14:paraId="6CE5597B">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把熬制后的梨膏加入200目不锈钢过滤器内进行过滤，去除梨膏熬制过程中产生的杂质，经过滤后的梨膏加入高位罐进行保温储存。</w:t>
            </w:r>
          </w:p>
          <w:p w14:paraId="4ADEC4D6">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44" w:name="_Toc198540420"/>
            <w:bookmarkStart w:id="45" w:name="_Toc165209404"/>
            <w:r>
              <w:rPr>
                <w:rFonts w:hint="eastAsia"/>
                <w:color w:val="0D0D0D" w:themeColor="text1" w:themeTint="F2"/>
                <w14:textFill>
                  <w14:solidFill>
                    <w14:schemeClr w14:val="tx1">
                      <w14:lumMod w14:val="95000"/>
                      <w14:lumOff w14:val="5000"/>
                    </w14:schemeClr>
                  </w14:solidFill>
                </w14:textFill>
              </w:rPr>
              <w:t>热罐装</w:t>
            </w:r>
            <w:bookmarkEnd w:id="44"/>
            <w:bookmarkEnd w:id="45"/>
          </w:p>
          <w:p w14:paraId="4C183F50">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高位罐保温后梨膏通过自流进入灌装机料槽，通过不锈钢灌装阀进行精确、定量灌装。</w:t>
            </w:r>
          </w:p>
          <w:p w14:paraId="46813764">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46" w:name="_Toc165209405"/>
            <w:bookmarkStart w:id="47" w:name="_Toc198540421"/>
            <w:r>
              <w:rPr>
                <w:rFonts w:hint="eastAsia"/>
                <w:color w:val="0D0D0D" w:themeColor="text1" w:themeTint="F2"/>
                <w14:textFill>
                  <w14:solidFill>
                    <w14:schemeClr w14:val="tx1">
                      <w14:lumMod w14:val="95000"/>
                      <w14:lumOff w14:val="5000"/>
                    </w14:schemeClr>
                  </w14:solidFill>
                </w14:textFill>
              </w:rPr>
              <w:t>冷却输送</w:t>
            </w:r>
            <w:bookmarkEnd w:id="46"/>
            <w:bookmarkEnd w:id="47"/>
            <w:r>
              <w:rPr>
                <w:rFonts w:hint="eastAsia"/>
                <w:color w:val="0D0D0D" w:themeColor="text1" w:themeTint="F2"/>
                <w14:textFill>
                  <w14:solidFill>
                    <w14:schemeClr w14:val="tx1">
                      <w14:lumMod w14:val="95000"/>
                      <w14:lumOff w14:val="5000"/>
                    </w14:schemeClr>
                  </w14:solidFill>
                </w14:textFill>
              </w:rPr>
              <w:t>及包装</w:t>
            </w:r>
          </w:p>
          <w:p w14:paraId="37F80024">
            <w:pPr>
              <w:pStyle w:val="17"/>
              <w:keepNext w:val="0"/>
              <w:keepLines w:val="0"/>
              <w:pageBreakBefore w:val="0"/>
              <w:kinsoku/>
              <w:wordWrap/>
              <w:overflowPunct/>
              <w:topLinePunct w:val="0"/>
              <w:bidi w:val="0"/>
              <w:adjustRightInd/>
              <w:snapToGrid/>
              <w:spacing w:line="240" w:lineRule="auto"/>
              <w:ind w:firstLine="420"/>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将灌装后的产品进行冷却输送、喷码包装。</w:t>
            </w:r>
          </w:p>
          <w:p w14:paraId="139D08F6">
            <w:pPr>
              <w:pStyle w:val="18"/>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48" w:name="_Toc198540424"/>
            <w:bookmarkStart w:id="49" w:name="_Toc165209408"/>
            <w:r>
              <w:rPr>
                <w:rFonts w:hint="eastAsia"/>
                <w:color w:val="0D0D0D" w:themeColor="text1" w:themeTint="F2"/>
                <w14:textFill>
                  <w14:solidFill>
                    <w14:schemeClr w14:val="tx1">
                      <w14:lumMod w14:val="95000"/>
                      <w14:lumOff w14:val="5000"/>
                    </w14:schemeClr>
                  </w14:solidFill>
                </w14:textFill>
              </w:rPr>
              <w:t>贮存及运输</w:t>
            </w:r>
            <w:bookmarkEnd w:id="48"/>
            <w:bookmarkEnd w:id="49"/>
          </w:p>
          <w:p w14:paraId="0D632786">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50" w:name="_Toc165209409"/>
            <w:bookmarkStart w:id="51" w:name="_Toc198540425"/>
            <w:r>
              <w:rPr>
                <w:rFonts w:hint="eastAsia"/>
                <w:color w:val="0D0D0D" w:themeColor="text1" w:themeTint="F2"/>
                <w14:textFill>
                  <w14:solidFill>
                    <w14:schemeClr w14:val="tx1">
                      <w14:lumMod w14:val="95000"/>
                      <w14:lumOff w14:val="5000"/>
                    </w14:schemeClr>
                  </w14:solidFill>
                </w14:textFill>
              </w:rPr>
              <w:t>贮存</w:t>
            </w:r>
            <w:bookmarkEnd w:id="50"/>
            <w:bookmarkEnd w:id="51"/>
          </w:p>
          <w:p w14:paraId="05C6C4CC">
            <w:pPr>
              <w:pStyle w:val="20"/>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产品应贮存于清洁卫生、阴凉、干燥的仓库，</w:t>
            </w:r>
            <w:bookmarkStart w:id="54" w:name="_GoBack"/>
            <w:bookmarkEnd w:id="54"/>
            <w:r>
              <w:rPr>
                <w:rFonts w:hint="eastAsia"/>
                <w:color w:val="0D0D0D" w:themeColor="text1" w:themeTint="F2"/>
                <w14:textFill>
                  <w14:solidFill>
                    <w14:schemeClr w14:val="tx1">
                      <w14:lumMod w14:val="95000"/>
                      <w14:lumOff w14:val="5000"/>
                    </w14:schemeClr>
                  </w14:solidFill>
                </w14:textFill>
              </w:rPr>
              <w:t>应有防尘、防蝇、防鼠设备。</w:t>
            </w:r>
          </w:p>
          <w:p w14:paraId="6E6749F2">
            <w:pPr>
              <w:pStyle w:val="20"/>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产品不得与有毒、有害、易腐蚀、易挥发、有污染的物品混合存放。</w:t>
            </w:r>
          </w:p>
          <w:p w14:paraId="6602493F">
            <w:pPr>
              <w:pStyle w:val="19"/>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bookmarkStart w:id="52" w:name="_Toc198540426"/>
            <w:bookmarkStart w:id="53" w:name="_Toc165209410"/>
            <w:r>
              <w:rPr>
                <w:rFonts w:hint="eastAsia"/>
                <w:color w:val="0D0D0D" w:themeColor="text1" w:themeTint="F2"/>
                <w14:textFill>
                  <w14:solidFill>
                    <w14:schemeClr w14:val="tx1">
                      <w14:lumMod w14:val="95000"/>
                      <w14:lumOff w14:val="5000"/>
                    </w14:schemeClr>
                  </w14:solidFill>
                </w14:textFill>
              </w:rPr>
              <w:t>运输</w:t>
            </w:r>
            <w:bookmarkEnd w:id="52"/>
            <w:bookmarkEnd w:id="53"/>
          </w:p>
          <w:p w14:paraId="39229882">
            <w:pPr>
              <w:pStyle w:val="20"/>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运输工具经清洁、卫生，不得与有毒、有害、易腐蚀、易挥发、有污染的物品混装混运。</w:t>
            </w:r>
          </w:p>
          <w:p w14:paraId="1EA3BB35">
            <w:pPr>
              <w:pStyle w:val="20"/>
              <w:keepNext w:val="0"/>
              <w:keepLines w:val="0"/>
              <w:pageBreakBefore w:val="0"/>
              <w:kinsoku/>
              <w:wordWrap/>
              <w:overflowPunct/>
              <w:topLinePunct w:val="0"/>
              <w:bidi w:val="0"/>
              <w:adjustRightInd/>
              <w:snapToGrid/>
              <w:spacing w:before="0" w:beforeLines="0" w:after="0" w:afterLines="0" w:line="240" w:lineRule="auto"/>
              <w:textAlignment w:val="auto"/>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搬运时应轻装轻卸，运输时防止挤压、暴晒、雨淋。</w:t>
            </w:r>
          </w:p>
          <w:p w14:paraId="6542778A">
            <w:pPr>
              <w:keepNext w:val="0"/>
              <w:keepLines w:val="0"/>
              <w:pageBreakBefore w:val="0"/>
              <w:kinsoku/>
              <w:wordWrap/>
              <w:overflowPunct/>
              <w:topLinePunct w:val="0"/>
              <w:bidi w:val="0"/>
              <w:adjustRightInd/>
              <w:snapToGrid/>
              <w:spacing w:line="384" w:lineRule="auto"/>
              <w:ind w:left="0" w:right="0" w:firstLine="422" w:firstLineChars="200"/>
              <w:textAlignment w:val="auto"/>
              <w:rPr>
                <w:rFonts w:hint="eastAsia" w:ascii="宋体" w:hAnsi="宋体" w:eastAsia="宋体" w:cs="宋体"/>
                <w:b/>
                <w:bCs/>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1"/>
                <w:szCs w:val="21"/>
                <w14:textFill>
                  <w14:solidFill>
                    <w14:schemeClr w14:val="tx1">
                      <w14:lumMod w14:val="95000"/>
                      <w14:lumOff w14:val="5000"/>
                    </w14:schemeClr>
                  </w14:solidFill>
                </w14:textFill>
              </w:rPr>
              <w:t>试验验证的论述：</w:t>
            </w:r>
          </w:p>
          <w:p w14:paraId="1CF9626F">
            <w:pPr>
              <w:adjustRightInd w:val="0"/>
              <w:snapToGrid w:val="0"/>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起草</w:t>
            </w:r>
            <w:r>
              <w:rPr>
                <w:rFonts w:hint="eastAsia" w:ascii="宋体" w:hAnsi="宋体"/>
                <w:color w:val="0D0D0D" w:themeColor="text1" w:themeTint="F2"/>
                <w:szCs w:val="21"/>
                <w14:textFill>
                  <w14:solidFill>
                    <w14:schemeClr w14:val="tx1">
                      <w14:lumMod w14:val="95000"/>
                      <w14:lumOff w14:val="5000"/>
                    </w14:schemeClr>
                  </w14:solidFill>
                </w14:textFill>
              </w:rPr>
              <w:t>单位结合多年生产实践，总结</w:t>
            </w:r>
            <w:r>
              <w:rPr>
                <w:rFonts w:hint="eastAsia" w:ascii="宋体" w:hAnsi="宋体"/>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编写</w:t>
            </w:r>
            <w:r>
              <w:rPr>
                <w:rFonts w:hint="eastAsia" w:ascii="宋体" w:hAnsi="宋体"/>
                <w:color w:val="0D0D0D" w:themeColor="text1" w:themeTint="F2"/>
                <w:szCs w:val="21"/>
                <w14:textFill>
                  <w14:solidFill>
                    <w14:schemeClr w14:val="tx1">
                      <w14:lumMod w14:val="95000"/>
                      <w14:lumOff w14:val="5000"/>
                    </w14:schemeClr>
                  </w14:solidFill>
                </w14:textFill>
              </w:rPr>
              <w:t>本标准。</w:t>
            </w:r>
          </w:p>
        </w:tc>
      </w:tr>
      <w:tr w14:paraId="5D0E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6D2C6448">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5、标准中如果涉及专利，应有明确的知识产权说明</w:t>
            </w:r>
          </w:p>
        </w:tc>
      </w:tr>
      <w:tr w14:paraId="44FE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24771241">
            <w:pPr>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无</w:t>
            </w:r>
          </w:p>
        </w:tc>
      </w:tr>
      <w:tr w14:paraId="155E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3B253051">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6、采用国际标准或国外先进标准的，说明采标程度，以及国内外同类标准水平的对比情况</w:t>
            </w:r>
          </w:p>
        </w:tc>
      </w:tr>
      <w:tr w14:paraId="0521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2874365C">
            <w:pPr>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无</w:t>
            </w:r>
          </w:p>
        </w:tc>
      </w:tr>
      <w:tr w14:paraId="0EEE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3B858E74">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7、重大分歧意见的处理经过和依据</w:t>
            </w:r>
          </w:p>
        </w:tc>
      </w:tr>
      <w:tr w14:paraId="6665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77FBBCE3">
            <w:pPr>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无</w:t>
            </w:r>
          </w:p>
        </w:tc>
      </w:tr>
      <w:tr w14:paraId="68D5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62D985F3">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8、作为推荐性标准或强制性标准的建议及其理由</w:t>
            </w:r>
          </w:p>
        </w:tc>
      </w:tr>
      <w:tr w14:paraId="2ACF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00E75AD0">
            <w:pPr>
              <w:adjustRightInd w:val="0"/>
              <w:snapToGrid w:val="0"/>
              <w:spacing w:line="360" w:lineRule="auto"/>
              <w:ind w:firstLine="420" w:firstLineChars="200"/>
              <w:rPr>
                <w:rFonts w:hint="default" w:ascii="宋体" w:hAnsi="宋体" w:cs="宋体"/>
                <w:color w:val="0D0D0D" w:themeColor="text1" w:themeTint="F2"/>
                <w:lang w:val="en-US"/>
                <w14:textFill>
                  <w14:solidFill>
                    <w14:schemeClr w14:val="tx1">
                      <w14:lumMod w14:val="95000"/>
                      <w14:lumOff w14:val="5000"/>
                    </w14:schemeClr>
                  </w14:solidFill>
                </w14:textFill>
              </w:rPr>
            </w:pPr>
            <w:r>
              <w:rPr>
                <w:rFonts w:hint="eastAsia" w:ascii="宋体" w:hAnsi="宋体" w:eastAsia="宋体" w:cs="宋体"/>
                <w:color w:val="0D0D0D" w:themeColor="text1" w:themeTint="F2"/>
                <w:lang w:val="en-US" w:eastAsia="zh-CN"/>
                <w14:textFill>
                  <w14:solidFill>
                    <w14:schemeClr w14:val="tx1">
                      <w14:lumMod w14:val="95000"/>
                      <w14:lumOff w14:val="5000"/>
                    </w14:schemeClr>
                  </w14:solidFill>
                </w14:textFill>
              </w:rPr>
              <w:t>作为推荐性标准，砀山酥梨年产量15亿斤左右，目前砀山酥梨栽种面积逐年增长，近百万亩连片果园年产各类水果30亿斤，堪称世界之最，是国家2020批准建设的50个产业集群之一安徽酥梨产业集群，砀山梨膏的加工是砀山酥梨深加工方向之一，对提高农产品附加值、地方农业经济结构的战略性调整具有重要意义。制定《砀山梨膏生产技术规范》标准能规范砀山梨膏生产、提高砀山梨膏品质，提高酥梨产业健康发展。</w:t>
            </w:r>
          </w:p>
        </w:tc>
      </w:tr>
      <w:tr w14:paraId="0A6A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66D1DBE1">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9、贯彻标准的要求和措施建议（包括组织措施、技术措施、过渡办法、实施日期等）</w:t>
            </w:r>
          </w:p>
        </w:tc>
      </w:tr>
      <w:tr w14:paraId="4C4A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32483444">
            <w:pPr>
              <w:adjustRightInd w:val="0"/>
              <w:snapToGrid w:val="0"/>
              <w:spacing w:line="360" w:lineRule="auto"/>
              <w:ind w:firstLine="420" w:firstLineChars="200"/>
              <w:rPr>
                <w:rFonts w:hint="eastAsia"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标准发布实施后，可</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促进</w:t>
            </w:r>
            <w:r>
              <w:rPr>
                <w:rFonts w:hint="eastAsia" w:ascii="宋体" w:hAnsi="宋体" w:cs="宋体"/>
                <w:color w:val="0D0D0D" w:themeColor="text1" w:themeTint="F2"/>
                <w:szCs w:val="21"/>
                <w14:textFill>
                  <w14:solidFill>
                    <w14:schemeClr w14:val="tx1">
                      <w14:lumMod w14:val="95000"/>
                      <w14:lumOff w14:val="5000"/>
                    </w14:schemeClr>
                  </w14:solidFill>
                </w14:textFill>
              </w:rPr>
              <w:t>我</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市砀山梨膏标准化生产和示范推广</w:t>
            </w:r>
            <w:r>
              <w:rPr>
                <w:rFonts w:hint="eastAsia" w:ascii="宋体" w:hAnsi="宋体" w:cs="宋体"/>
                <w:color w:val="0D0D0D" w:themeColor="text1" w:themeTint="F2"/>
                <w:szCs w:val="21"/>
                <w14:textFill>
                  <w14:solidFill>
                    <w14:schemeClr w14:val="tx1">
                      <w14:lumMod w14:val="95000"/>
                      <w14:lumOff w14:val="5000"/>
                    </w14:schemeClr>
                  </w14:solidFill>
                </w14:textFill>
              </w:rPr>
              <w:t>，为</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砀山梨膏优质</w:t>
            </w:r>
            <w:r>
              <w:rPr>
                <w:rFonts w:hint="eastAsia" w:ascii="宋体" w:hAnsi="宋体" w:cs="宋体"/>
                <w:color w:val="0D0D0D" w:themeColor="text1" w:themeTint="F2"/>
                <w:szCs w:val="21"/>
                <w14:textFill>
                  <w14:solidFill>
                    <w14:schemeClr w14:val="tx1">
                      <w14:lumMod w14:val="95000"/>
                      <w14:lumOff w14:val="5000"/>
                    </w14:schemeClr>
                  </w14:solidFill>
                </w14:textFill>
              </w:rPr>
              <w:t>生产</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提供</w:t>
            </w:r>
            <w:r>
              <w:rPr>
                <w:rFonts w:hint="eastAsia" w:ascii="宋体" w:hAnsi="宋体" w:cs="宋体"/>
                <w:color w:val="0D0D0D" w:themeColor="text1" w:themeTint="F2"/>
                <w:szCs w:val="21"/>
                <w14:textFill>
                  <w14:solidFill>
                    <w14:schemeClr w14:val="tx1">
                      <w14:lumMod w14:val="95000"/>
                      <w14:lumOff w14:val="5000"/>
                    </w14:schemeClr>
                  </w14:solidFill>
                </w14:textFill>
              </w:rPr>
              <w:t>技术依据。</w:t>
            </w:r>
          </w:p>
          <w:p w14:paraId="092F3A12">
            <w:pPr>
              <w:adjustRightInd w:val="0"/>
              <w:snapToGrid w:val="0"/>
              <w:spacing w:line="360" w:lineRule="auto"/>
              <w:ind w:firstLine="420" w:firstLineChars="200"/>
              <w:rPr>
                <w:rFonts w:hint="default" w:ascii="宋体" w:hAnsi="宋体" w:eastAsia="宋体" w:cs="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组织措施：</w:t>
            </w:r>
            <w:r>
              <w:rPr>
                <w:rFonts w:hint="eastAsia" w:ascii="宋体" w:hAnsi="宋体" w:cs="宋体"/>
                <w:color w:val="0D0D0D" w:themeColor="text1" w:themeTint="F2"/>
                <w:szCs w:val="21"/>
                <w14:textFill>
                  <w14:solidFill>
                    <w14:schemeClr w14:val="tx1">
                      <w14:lumMod w14:val="95000"/>
                      <w14:lumOff w14:val="5000"/>
                    </w14:schemeClr>
                  </w14:solidFill>
                </w14:textFill>
              </w:rPr>
              <w:t>建议农技推广部门</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科研院所、企业</w:t>
            </w:r>
            <w:r>
              <w:rPr>
                <w:rFonts w:hint="eastAsia" w:ascii="宋体" w:hAnsi="宋体" w:cs="宋体"/>
                <w:color w:val="0D0D0D" w:themeColor="text1" w:themeTint="F2"/>
                <w:szCs w:val="21"/>
                <w14:textFill>
                  <w14:solidFill>
                    <w14:schemeClr w14:val="tx1">
                      <w14:lumMod w14:val="95000"/>
                      <w14:lumOff w14:val="5000"/>
                    </w14:schemeClr>
                  </w14:solidFill>
                </w14:textFill>
              </w:rPr>
              <w:t>等利用技术服务、培训咨询、试验示范等多种形式，及时技术培训和地方标准宣传推广。</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同时，市场监管部门加强监督管理。</w:t>
            </w:r>
          </w:p>
          <w:p w14:paraId="06B4FD1A">
            <w:pPr>
              <w:spacing w:line="360" w:lineRule="auto"/>
              <w:ind w:firstLine="420" w:firstLineChars="200"/>
              <w:jc w:val="left"/>
              <w:rPr>
                <w:rFonts w:hint="eastAsia"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技术措施：组织专业人员进行技术培训，鼓励</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砀山梨膏</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生产企业实施标准化生产</w:t>
            </w:r>
            <w:r>
              <w:rPr>
                <w:rFonts w:hint="eastAsia" w:ascii="宋体" w:hAnsi="宋体" w:cs="宋体"/>
                <w:color w:val="0D0D0D" w:themeColor="text1" w:themeTint="F2"/>
                <w:szCs w:val="21"/>
                <w14:textFill>
                  <w14:solidFill>
                    <w14:schemeClr w14:val="tx1">
                      <w14:lumMod w14:val="95000"/>
                      <w14:lumOff w14:val="5000"/>
                    </w14:schemeClr>
                  </w14:solidFill>
                </w14:textFill>
              </w:rPr>
              <w:t>，有效提高</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砀山梨膏</w:t>
            </w:r>
            <w:r>
              <w:rPr>
                <w:rFonts w:hint="eastAsia" w:ascii="宋体" w:hAnsi="宋体" w:cs="宋体"/>
                <w:color w:val="0D0D0D" w:themeColor="text1" w:themeTint="F2"/>
                <w:szCs w:val="21"/>
                <w14:textFill>
                  <w14:solidFill>
                    <w14:schemeClr w14:val="tx1">
                      <w14:lumMod w14:val="95000"/>
                      <w14:lumOff w14:val="5000"/>
                    </w14:schemeClr>
                  </w14:solidFill>
                </w14:textFill>
              </w:rPr>
              <w:t>的品质和产量</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Cs w:val="21"/>
                <w14:textFill>
                  <w14:solidFill>
                    <w14:schemeClr w14:val="tx1">
                      <w14:lumMod w14:val="95000"/>
                      <w14:lumOff w14:val="5000"/>
                    </w14:schemeClr>
                  </w14:solidFill>
                </w14:textFill>
              </w:rPr>
              <w:t>增加</w:t>
            </w:r>
            <w:r>
              <w:rPr>
                <w:rFonts w:hint="eastAsia" w:ascii="宋体" w:hAnsi="宋体" w:cs="宋体"/>
                <w:color w:val="0D0D0D" w:themeColor="text1" w:themeTint="F2"/>
                <w:szCs w:val="21"/>
                <w:lang w:val="en-US" w:eastAsia="zh-CN"/>
                <w14:textFill>
                  <w14:solidFill>
                    <w14:schemeClr w14:val="tx1">
                      <w14:lumMod w14:val="95000"/>
                      <w14:lumOff w14:val="5000"/>
                    </w14:schemeClr>
                  </w14:solidFill>
                </w14:textFill>
              </w:rPr>
              <w:t>效益</w:t>
            </w:r>
            <w:r>
              <w:rPr>
                <w:rFonts w:hint="eastAsia" w:ascii="宋体" w:hAnsi="宋体" w:cs="宋体"/>
                <w:color w:val="0D0D0D" w:themeColor="text1" w:themeTint="F2"/>
                <w:szCs w:val="21"/>
                <w14:textFill>
                  <w14:solidFill>
                    <w14:schemeClr w14:val="tx1">
                      <w14:lumMod w14:val="95000"/>
                      <w14:lumOff w14:val="5000"/>
                    </w14:schemeClr>
                  </w14:solidFill>
                </w14:textFill>
              </w:rPr>
              <w:t>。</w:t>
            </w:r>
          </w:p>
          <w:p w14:paraId="010AE686">
            <w:pPr>
              <w:adjustRightInd w:val="0"/>
              <w:snapToGrid w:val="0"/>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建议本标准</w:t>
            </w:r>
            <w:r>
              <w:rPr>
                <w:rFonts w:hint="eastAsia" w:ascii="宋体" w:hAnsi="宋体" w:cs="宋体"/>
                <w:color w:val="0D0D0D" w:themeColor="text1" w:themeTint="F2"/>
                <w:szCs w:val="21"/>
                <w:lang w:eastAsia="zh-CN"/>
                <w14:textFill>
                  <w14:solidFill>
                    <w14:schemeClr w14:val="tx1">
                      <w14:lumMod w14:val="95000"/>
                      <w14:lumOff w14:val="5000"/>
                    </w14:schemeClr>
                  </w14:solidFill>
                </w14:textFill>
              </w:rPr>
              <w:t>尽快发布</w:t>
            </w:r>
            <w:r>
              <w:rPr>
                <w:rFonts w:hint="eastAsia" w:ascii="宋体" w:hAnsi="宋体" w:cs="宋体"/>
                <w:color w:val="0D0D0D" w:themeColor="text1" w:themeTint="F2"/>
                <w:szCs w:val="21"/>
                <w14:textFill>
                  <w14:solidFill>
                    <w14:schemeClr w14:val="tx1">
                      <w14:lumMod w14:val="95000"/>
                      <w14:lumOff w14:val="5000"/>
                    </w14:schemeClr>
                  </w14:solidFill>
                </w14:textFill>
              </w:rPr>
              <w:t>实施。</w:t>
            </w:r>
          </w:p>
        </w:tc>
      </w:tr>
      <w:tr w14:paraId="1C4C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4BAC109F">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10、废止现行相关标准的建议</w:t>
            </w:r>
          </w:p>
        </w:tc>
      </w:tr>
      <w:tr w14:paraId="084D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6AAACFDA">
            <w:pPr>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无</w:t>
            </w:r>
          </w:p>
        </w:tc>
      </w:tr>
      <w:tr w14:paraId="3E24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68536380">
            <w:pPr>
              <w:spacing w:line="360" w:lineRule="auto"/>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11、其他应予说明的事项</w:t>
            </w:r>
          </w:p>
        </w:tc>
      </w:tr>
      <w:tr w14:paraId="3FC2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7"/>
          </w:tcPr>
          <w:p w14:paraId="16907D4D">
            <w:pPr>
              <w:spacing w:line="360" w:lineRule="auto"/>
              <w:ind w:firstLine="420" w:firstLineChars="200"/>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14:textFill>
                  <w14:solidFill>
                    <w14:schemeClr w14:val="tx1">
                      <w14:lumMod w14:val="95000"/>
                      <w14:lumOff w14:val="5000"/>
                    </w14:schemeClr>
                  </w14:solidFill>
                </w14:textFill>
              </w:rPr>
              <w:t>无</w:t>
            </w:r>
          </w:p>
        </w:tc>
      </w:tr>
    </w:tbl>
    <w:p w14:paraId="7315EBE4"/>
    <w:p w14:paraId="53A0BF58"/>
    <w:p w14:paraId="38691D79"/>
    <w:p w14:paraId="44D9957F"/>
    <w:p w14:paraId="055741FA"/>
    <w:p w14:paraId="28C5475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2940">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3A710F">
                          <w:pPr>
                            <w:pStyle w:val="4"/>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E3A710F">
                    <w:pPr>
                      <w:pStyle w:val="4"/>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7B381">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1D03484E">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4DD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213C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8CE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20D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1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MjUzNmRlYWFhNDU3NTMxZGUwOTAyM2RhZjNkOTQifQ=="/>
  </w:docVars>
  <w:rsids>
    <w:rsidRoot w:val="00294E51"/>
    <w:rsid w:val="00027606"/>
    <w:rsid w:val="000528AE"/>
    <w:rsid w:val="000B2AB1"/>
    <w:rsid w:val="000B373C"/>
    <w:rsid w:val="000C04C6"/>
    <w:rsid w:val="000D158A"/>
    <w:rsid w:val="000E1647"/>
    <w:rsid w:val="000F0085"/>
    <w:rsid w:val="000F2351"/>
    <w:rsid w:val="000F66E9"/>
    <w:rsid w:val="001136FE"/>
    <w:rsid w:val="00117701"/>
    <w:rsid w:val="00133688"/>
    <w:rsid w:val="00143FEA"/>
    <w:rsid w:val="0014508B"/>
    <w:rsid w:val="001757E6"/>
    <w:rsid w:val="00177D37"/>
    <w:rsid w:val="001801FB"/>
    <w:rsid w:val="001A4277"/>
    <w:rsid w:val="001B0951"/>
    <w:rsid w:val="001B3A8A"/>
    <w:rsid w:val="001B62A8"/>
    <w:rsid w:val="001D0704"/>
    <w:rsid w:val="001E1C62"/>
    <w:rsid w:val="001F648B"/>
    <w:rsid w:val="001F7AAB"/>
    <w:rsid w:val="00201DEF"/>
    <w:rsid w:val="00216BC9"/>
    <w:rsid w:val="00222E97"/>
    <w:rsid w:val="0022708A"/>
    <w:rsid w:val="00235FBF"/>
    <w:rsid w:val="00253E3C"/>
    <w:rsid w:val="00261A0B"/>
    <w:rsid w:val="0028072B"/>
    <w:rsid w:val="00294E51"/>
    <w:rsid w:val="002957ED"/>
    <w:rsid w:val="002C04AA"/>
    <w:rsid w:val="002E3789"/>
    <w:rsid w:val="002E4BF8"/>
    <w:rsid w:val="002E552F"/>
    <w:rsid w:val="00301DB3"/>
    <w:rsid w:val="003218EF"/>
    <w:rsid w:val="00343E4F"/>
    <w:rsid w:val="0034453C"/>
    <w:rsid w:val="00355A40"/>
    <w:rsid w:val="00360ADC"/>
    <w:rsid w:val="003822DB"/>
    <w:rsid w:val="003B3227"/>
    <w:rsid w:val="003B4D23"/>
    <w:rsid w:val="003C272F"/>
    <w:rsid w:val="003D42A3"/>
    <w:rsid w:val="003D4DCA"/>
    <w:rsid w:val="003D6960"/>
    <w:rsid w:val="003D6A32"/>
    <w:rsid w:val="003F5314"/>
    <w:rsid w:val="004115CA"/>
    <w:rsid w:val="00441D3F"/>
    <w:rsid w:val="004509C5"/>
    <w:rsid w:val="0045710B"/>
    <w:rsid w:val="00462859"/>
    <w:rsid w:val="00462D58"/>
    <w:rsid w:val="004752BC"/>
    <w:rsid w:val="0047727B"/>
    <w:rsid w:val="004D07D7"/>
    <w:rsid w:val="004D2843"/>
    <w:rsid w:val="004E5939"/>
    <w:rsid w:val="004E5B46"/>
    <w:rsid w:val="00515190"/>
    <w:rsid w:val="00521EFF"/>
    <w:rsid w:val="0052460F"/>
    <w:rsid w:val="005250F8"/>
    <w:rsid w:val="005278D6"/>
    <w:rsid w:val="0053376A"/>
    <w:rsid w:val="005440F9"/>
    <w:rsid w:val="005933F8"/>
    <w:rsid w:val="0059507C"/>
    <w:rsid w:val="005B21E8"/>
    <w:rsid w:val="005B2F2D"/>
    <w:rsid w:val="005B4CFC"/>
    <w:rsid w:val="005C4CB7"/>
    <w:rsid w:val="005C7DDF"/>
    <w:rsid w:val="005D592F"/>
    <w:rsid w:val="005E609B"/>
    <w:rsid w:val="005F4DC8"/>
    <w:rsid w:val="005F6A9D"/>
    <w:rsid w:val="00600639"/>
    <w:rsid w:val="00603A94"/>
    <w:rsid w:val="00607FF0"/>
    <w:rsid w:val="00626267"/>
    <w:rsid w:val="00641D62"/>
    <w:rsid w:val="00646851"/>
    <w:rsid w:val="00657907"/>
    <w:rsid w:val="00673302"/>
    <w:rsid w:val="0068214E"/>
    <w:rsid w:val="00684EC2"/>
    <w:rsid w:val="006974F3"/>
    <w:rsid w:val="006A7787"/>
    <w:rsid w:val="006B0181"/>
    <w:rsid w:val="006C48DC"/>
    <w:rsid w:val="006F19C0"/>
    <w:rsid w:val="00711B9F"/>
    <w:rsid w:val="00712628"/>
    <w:rsid w:val="00731AC7"/>
    <w:rsid w:val="00731BEA"/>
    <w:rsid w:val="00763A71"/>
    <w:rsid w:val="007822DF"/>
    <w:rsid w:val="00785F0C"/>
    <w:rsid w:val="0079255F"/>
    <w:rsid w:val="007952EB"/>
    <w:rsid w:val="007B0A90"/>
    <w:rsid w:val="007B7E32"/>
    <w:rsid w:val="007C37F7"/>
    <w:rsid w:val="007C4F1C"/>
    <w:rsid w:val="007C6D9D"/>
    <w:rsid w:val="007D13EA"/>
    <w:rsid w:val="007D3FC7"/>
    <w:rsid w:val="007D516F"/>
    <w:rsid w:val="007D7DA9"/>
    <w:rsid w:val="007F2CEF"/>
    <w:rsid w:val="007F7BD2"/>
    <w:rsid w:val="0082471C"/>
    <w:rsid w:val="0084190D"/>
    <w:rsid w:val="0084444F"/>
    <w:rsid w:val="00865C9E"/>
    <w:rsid w:val="00877EAB"/>
    <w:rsid w:val="00880FCB"/>
    <w:rsid w:val="00881B04"/>
    <w:rsid w:val="0088311A"/>
    <w:rsid w:val="0088780D"/>
    <w:rsid w:val="00891E91"/>
    <w:rsid w:val="00897E90"/>
    <w:rsid w:val="008F4A15"/>
    <w:rsid w:val="0090119E"/>
    <w:rsid w:val="00907B94"/>
    <w:rsid w:val="0091409E"/>
    <w:rsid w:val="009203F5"/>
    <w:rsid w:val="00924D55"/>
    <w:rsid w:val="0093048A"/>
    <w:rsid w:val="00951260"/>
    <w:rsid w:val="009711F2"/>
    <w:rsid w:val="009841AC"/>
    <w:rsid w:val="00985070"/>
    <w:rsid w:val="00992B29"/>
    <w:rsid w:val="009A3B4C"/>
    <w:rsid w:val="009A5FC7"/>
    <w:rsid w:val="009A7562"/>
    <w:rsid w:val="009B3BA7"/>
    <w:rsid w:val="00A003F7"/>
    <w:rsid w:val="00A02B30"/>
    <w:rsid w:val="00A03069"/>
    <w:rsid w:val="00A16E3C"/>
    <w:rsid w:val="00A324A9"/>
    <w:rsid w:val="00A42CBF"/>
    <w:rsid w:val="00A44D03"/>
    <w:rsid w:val="00A50F70"/>
    <w:rsid w:val="00A51935"/>
    <w:rsid w:val="00A621C8"/>
    <w:rsid w:val="00A87D74"/>
    <w:rsid w:val="00A93952"/>
    <w:rsid w:val="00AA427A"/>
    <w:rsid w:val="00AA6B50"/>
    <w:rsid w:val="00AC15F1"/>
    <w:rsid w:val="00AD0916"/>
    <w:rsid w:val="00AE24A8"/>
    <w:rsid w:val="00AF578E"/>
    <w:rsid w:val="00AF62BB"/>
    <w:rsid w:val="00B05C5C"/>
    <w:rsid w:val="00B06647"/>
    <w:rsid w:val="00B10AED"/>
    <w:rsid w:val="00B11244"/>
    <w:rsid w:val="00B11472"/>
    <w:rsid w:val="00B11CD3"/>
    <w:rsid w:val="00B23475"/>
    <w:rsid w:val="00B3256A"/>
    <w:rsid w:val="00B46D3A"/>
    <w:rsid w:val="00B51210"/>
    <w:rsid w:val="00B51C50"/>
    <w:rsid w:val="00B81694"/>
    <w:rsid w:val="00BB1B36"/>
    <w:rsid w:val="00BD3B90"/>
    <w:rsid w:val="00BE55FC"/>
    <w:rsid w:val="00BF120C"/>
    <w:rsid w:val="00C00124"/>
    <w:rsid w:val="00C06589"/>
    <w:rsid w:val="00C214D9"/>
    <w:rsid w:val="00C23CC6"/>
    <w:rsid w:val="00C32568"/>
    <w:rsid w:val="00C4127E"/>
    <w:rsid w:val="00C60A16"/>
    <w:rsid w:val="00C65673"/>
    <w:rsid w:val="00C86D1D"/>
    <w:rsid w:val="00CA2518"/>
    <w:rsid w:val="00CC69D3"/>
    <w:rsid w:val="00CE26CE"/>
    <w:rsid w:val="00CE4582"/>
    <w:rsid w:val="00CF1AA0"/>
    <w:rsid w:val="00CF4450"/>
    <w:rsid w:val="00CF740C"/>
    <w:rsid w:val="00D02B5C"/>
    <w:rsid w:val="00D13E60"/>
    <w:rsid w:val="00D22D6F"/>
    <w:rsid w:val="00D54C12"/>
    <w:rsid w:val="00D85BB9"/>
    <w:rsid w:val="00DB63F7"/>
    <w:rsid w:val="00DE03C2"/>
    <w:rsid w:val="00DE5399"/>
    <w:rsid w:val="00DF6CAD"/>
    <w:rsid w:val="00E2710A"/>
    <w:rsid w:val="00E3019A"/>
    <w:rsid w:val="00E3676E"/>
    <w:rsid w:val="00E36B77"/>
    <w:rsid w:val="00E463C4"/>
    <w:rsid w:val="00E52604"/>
    <w:rsid w:val="00E53174"/>
    <w:rsid w:val="00E53C46"/>
    <w:rsid w:val="00E61026"/>
    <w:rsid w:val="00E614E1"/>
    <w:rsid w:val="00E74922"/>
    <w:rsid w:val="00E95649"/>
    <w:rsid w:val="00E9577B"/>
    <w:rsid w:val="00EC4B62"/>
    <w:rsid w:val="00F05693"/>
    <w:rsid w:val="00F11AB9"/>
    <w:rsid w:val="00F1447A"/>
    <w:rsid w:val="00F1606F"/>
    <w:rsid w:val="00F20F71"/>
    <w:rsid w:val="00F23212"/>
    <w:rsid w:val="00F27179"/>
    <w:rsid w:val="00F36245"/>
    <w:rsid w:val="00F414C4"/>
    <w:rsid w:val="00F41F29"/>
    <w:rsid w:val="00F82C8B"/>
    <w:rsid w:val="00F86EA5"/>
    <w:rsid w:val="00FA1892"/>
    <w:rsid w:val="00FB0311"/>
    <w:rsid w:val="00FB4FEE"/>
    <w:rsid w:val="00FB76F0"/>
    <w:rsid w:val="00FC06E6"/>
    <w:rsid w:val="00FC7183"/>
    <w:rsid w:val="00FD2694"/>
    <w:rsid w:val="00FE31C2"/>
    <w:rsid w:val="00FF2E7E"/>
    <w:rsid w:val="00FF6DBC"/>
    <w:rsid w:val="0B9B9C2F"/>
    <w:rsid w:val="0CE265BB"/>
    <w:rsid w:val="12B250B3"/>
    <w:rsid w:val="17DDAD5F"/>
    <w:rsid w:val="18F7C171"/>
    <w:rsid w:val="19047B6F"/>
    <w:rsid w:val="1AA8076A"/>
    <w:rsid w:val="1DCEDB9A"/>
    <w:rsid w:val="1FB580CD"/>
    <w:rsid w:val="1FCF7AB8"/>
    <w:rsid w:val="219F0AC7"/>
    <w:rsid w:val="26EA1461"/>
    <w:rsid w:val="27D8263D"/>
    <w:rsid w:val="28DF0E1A"/>
    <w:rsid w:val="2BAC1E16"/>
    <w:rsid w:val="2CAD34D9"/>
    <w:rsid w:val="2EFD4A99"/>
    <w:rsid w:val="2F9F4940"/>
    <w:rsid w:val="2FFF9821"/>
    <w:rsid w:val="333A29B5"/>
    <w:rsid w:val="33BF7FEE"/>
    <w:rsid w:val="33DFE7BF"/>
    <w:rsid w:val="33FDD38E"/>
    <w:rsid w:val="34480B4A"/>
    <w:rsid w:val="350793B1"/>
    <w:rsid w:val="35D56229"/>
    <w:rsid w:val="363F4387"/>
    <w:rsid w:val="3877C9ED"/>
    <w:rsid w:val="39B647DE"/>
    <w:rsid w:val="3B7F530C"/>
    <w:rsid w:val="3BC7014F"/>
    <w:rsid w:val="3F71050F"/>
    <w:rsid w:val="3FDB1306"/>
    <w:rsid w:val="3FF65809"/>
    <w:rsid w:val="3FFE7159"/>
    <w:rsid w:val="40511257"/>
    <w:rsid w:val="414544E4"/>
    <w:rsid w:val="427A6373"/>
    <w:rsid w:val="44B87626"/>
    <w:rsid w:val="463B22BD"/>
    <w:rsid w:val="475B0F22"/>
    <w:rsid w:val="47FEB050"/>
    <w:rsid w:val="4B37AFCA"/>
    <w:rsid w:val="4BEA7819"/>
    <w:rsid w:val="4D7DE702"/>
    <w:rsid w:val="4F597B7D"/>
    <w:rsid w:val="50A82C45"/>
    <w:rsid w:val="50D40C48"/>
    <w:rsid w:val="530E183E"/>
    <w:rsid w:val="53ED4EB4"/>
    <w:rsid w:val="57523188"/>
    <w:rsid w:val="57594971"/>
    <w:rsid w:val="57BD2C96"/>
    <w:rsid w:val="57FF1DDD"/>
    <w:rsid w:val="5BF51F05"/>
    <w:rsid w:val="5CF58C1A"/>
    <w:rsid w:val="5E9F6AC7"/>
    <w:rsid w:val="5F623EB6"/>
    <w:rsid w:val="5FFFCDCE"/>
    <w:rsid w:val="628F1372"/>
    <w:rsid w:val="63AABE44"/>
    <w:rsid w:val="644534CE"/>
    <w:rsid w:val="673F2413"/>
    <w:rsid w:val="67BFC1A1"/>
    <w:rsid w:val="67F9A099"/>
    <w:rsid w:val="687D5DF4"/>
    <w:rsid w:val="6B5F7663"/>
    <w:rsid w:val="6DCDB23C"/>
    <w:rsid w:val="6E345358"/>
    <w:rsid w:val="6EAB19D4"/>
    <w:rsid w:val="6FE7293B"/>
    <w:rsid w:val="6FFD36A7"/>
    <w:rsid w:val="71CD7FAB"/>
    <w:rsid w:val="726BA39B"/>
    <w:rsid w:val="727F9839"/>
    <w:rsid w:val="733DCC6E"/>
    <w:rsid w:val="747405C4"/>
    <w:rsid w:val="76F173C1"/>
    <w:rsid w:val="776F7D71"/>
    <w:rsid w:val="77FB960F"/>
    <w:rsid w:val="78DFCBEE"/>
    <w:rsid w:val="78EF5559"/>
    <w:rsid w:val="7913D3A9"/>
    <w:rsid w:val="79A9D558"/>
    <w:rsid w:val="79DF9F55"/>
    <w:rsid w:val="79E5298B"/>
    <w:rsid w:val="79FA63EF"/>
    <w:rsid w:val="7AEFF268"/>
    <w:rsid w:val="7B472D97"/>
    <w:rsid w:val="7B7F08DC"/>
    <w:rsid w:val="7BB10350"/>
    <w:rsid w:val="7BBAF7CC"/>
    <w:rsid w:val="7C6F780D"/>
    <w:rsid w:val="7CFD6EBA"/>
    <w:rsid w:val="7D774B8D"/>
    <w:rsid w:val="7DFC22DF"/>
    <w:rsid w:val="7DFF98B2"/>
    <w:rsid w:val="7ECD5E38"/>
    <w:rsid w:val="7EDE864B"/>
    <w:rsid w:val="7EFD984A"/>
    <w:rsid w:val="7F71C902"/>
    <w:rsid w:val="7FB77039"/>
    <w:rsid w:val="7FB96390"/>
    <w:rsid w:val="7FDD7636"/>
    <w:rsid w:val="7FFB70EF"/>
    <w:rsid w:val="7FFF36E9"/>
    <w:rsid w:val="83CD2A95"/>
    <w:rsid w:val="8DB94C87"/>
    <w:rsid w:val="8FBF9C17"/>
    <w:rsid w:val="8FDD363C"/>
    <w:rsid w:val="965F1996"/>
    <w:rsid w:val="9D491177"/>
    <w:rsid w:val="9DEF549F"/>
    <w:rsid w:val="9F7BFC1A"/>
    <w:rsid w:val="9FCF7AE6"/>
    <w:rsid w:val="AAEB072B"/>
    <w:rsid w:val="ADFA7709"/>
    <w:rsid w:val="AE3CF0FA"/>
    <w:rsid w:val="B0CFC12A"/>
    <w:rsid w:val="B5F76CE9"/>
    <w:rsid w:val="BBF716CA"/>
    <w:rsid w:val="BEDFCC5A"/>
    <w:rsid w:val="BFBC7D2E"/>
    <w:rsid w:val="BFED3A86"/>
    <w:rsid w:val="BFFAD721"/>
    <w:rsid w:val="BFFDD0BF"/>
    <w:rsid w:val="CB9F7EC1"/>
    <w:rsid w:val="CFEF7675"/>
    <w:rsid w:val="CFF22E08"/>
    <w:rsid w:val="D3FB8EA4"/>
    <w:rsid w:val="D5DFA12F"/>
    <w:rsid w:val="D6670B0B"/>
    <w:rsid w:val="DAEDF98B"/>
    <w:rsid w:val="DBFF2085"/>
    <w:rsid w:val="DEBB1CC6"/>
    <w:rsid w:val="DECDBF3F"/>
    <w:rsid w:val="DEDB2718"/>
    <w:rsid w:val="DF3E28C2"/>
    <w:rsid w:val="DF9BE99C"/>
    <w:rsid w:val="DFB5B306"/>
    <w:rsid w:val="DFDF262A"/>
    <w:rsid w:val="E695E13D"/>
    <w:rsid w:val="E9E784CC"/>
    <w:rsid w:val="EBA96366"/>
    <w:rsid w:val="EBDF3316"/>
    <w:rsid w:val="EBEB2CCE"/>
    <w:rsid w:val="EEFFEA1E"/>
    <w:rsid w:val="EFCFCFB4"/>
    <w:rsid w:val="EFED321D"/>
    <w:rsid w:val="EFFC788F"/>
    <w:rsid w:val="F2FF3B94"/>
    <w:rsid w:val="F3FB732A"/>
    <w:rsid w:val="F5F77267"/>
    <w:rsid w:val="F717329D"/>
    <w:rsid w:val="F7B75FBB"/>
    <w:rsid w:val="F7F7E384"/>
    <w:rsid w:val="F7FF8048"/>
    <w:rsid w:val="FAF31759"/>
    <w:rsid w:val="FBDF41B6"/>
    <w:rsid w:val="FCAB2641"/>
    <w:rsid w:val="FD7F96DC"/>
    <w:rsid w:val="FDBBF541"/>
    <w:rsid w:val="FDBF36D3"/>
    <w:rsid w:val="FDDFEDBC"/>
    <w:rsid w:val="FDF79451"/>
    <w:rsid w:val="FECE833A"/>
    <w:rsid w:val="FEEF7A01"/>
    <w:rsid w:val="FF4FA34A"/>
    <w:rsid w:val="FF5FABB4"/>
    <w:rsid w:val="FF6F2E9F"/>
    <w:rsid w:val="FF7F3F1A"/>
    <w:rsid w:val="FFCBEA3E"/>
    <w:rsid w:val="FFEB43D2"/>
    <w:rsid w:val="FFF75560"/>
    <w:rsid w:val="FFF7692D"/>
    <w:rsid w:val="FFFC0F28"/>
    <w:rsid w:val="FFFF27C2"/>
    <w:rsid w:val="FFFF2D9F"/>
    <w:rsid w:val="FFFF602C"/>
    <w:rsid w:val="FFFFEBBC"/>
    <w:rsid w:val="FFFFEC0C"/>
    <w:rsid w:val="FFFFF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0"/>
    <w:pPr>
      <w:spacing w:after="0" w:line="360" w:lineRule="auto"/>
      <w:ind w:firstLine="420"/>
    </w:pPr>
    <w:rPr>
      <w:rFonts w:ascii="Calibri" w:hAnsi="Calibri"/>
      <w:sz w:val="24"/>
      <w:szCs w:val="22"/>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0"/>
    <w:rPr>
      <w:rFonts w:ascii="Times New Roman" w:hAnsi="Times New Roman" w:eastAsia="宋体" w:cs="Times New Roman"/>
      <w:sz w:val="18"/>
      <w:szCs w:val="18"/>
    </w:rPr>
  </w:style>
  <w:style w:type="character" w:customStyle="1" w:styleId="13">
    <w:name w:val="页脚 Char"/>
    <w:basedOn w:val="9"/>
    <w:link w:val="4"/>
    <w:qFormat/>
    <w:uiPriority w:val="0"/>
    <w:rPr>
      <w:rFonts w:ascii="Times New Roman" w:hAnsi="Times New Roman" w:eastAsia="宋体" w:cs="Times New Roman"/>
      <w:sz w:val="18"/>
      <w:szCs w:val="18"/>
    </w:rPr>
  </w:style>
  <w:style w:type="paragraph" w:customStyle="1" w:styleId="14">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9"/>
    <w:link w:val="14"/>
    <w:qFormat/>
    <w:uiPriority w:val="0"/>
    <w:rPr>
      <w:rFonts w:ascii="宋体" w:hAnsi="Times New Roman" w:eastAsia="宋体" w:cs="Times New Roman"/>
      <w:kern w:val="0"/>
      <w:szCs w:val="20"/>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章标题"/>
    <w:next w:val="17"/>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9">
    <w:name w:val="标准文件_一级条标题"/>
    <w:basedOn w:val="18"/>
    <w:next w:val="17"/>
    <w:autoRedefine/>
    <w:qFormat/>
    <w:uiPriority w:val="0"/>
    <w:pPr>
      <w:numPr>
        <w:ilvl w:val="2"/>
      </w:numPr>
      <w:spacing w:before="50" w:beforeLines="50" w:after="50" w:afterLines="50"/>
      <w:outlineLvl w:val="1"/>
    </w:pPr>
  </w:style>
  <w:style w:type="paragraph" w:customStyle="1" w:styleId="20">
    <w:name w:val="标准文件_二级无标题"/>
    <w:basedOn w:val="21"/>
    <w:autoRedefine/>
    <w:qFormat/>
    <w:uiPriority w:val="0"/>
    <w:pPr>
      <w:spacing w:before="0" w:beforeLines="0" w:after="0" w:afterLines="0"/>
      <w:outlineLvl w:val="9"/>
    </w:pPr>
    <w:rPr>
      <w:rFonts w:ascii="宋体" w:eastAsia="宋体"/>
    </w:rPr>
  </w:style>
  <w:style w:type="paragraph" w:customStyle="1" w:styleId="21">
    <w:name w:val="标准文件_二级条标题"/>
    <w:next w:val="17"/>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3496</Words>
  <Characters>3686</Characters>
  <Lines>23</Lines>
  <Paragraphs>6</Paragraphs>
  <TotalTime>4</TotalTime>
  <ScaleCrop>false</ScaleCrop>
  <LinksUpToDate>false</LinksUpToDate>
  <CharactersWithSpaces>3714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2020-10-19T06:42:00Z</dcterms:created>
  <dc:creator>Microsoft</dc:creator>
  <cp:lastModifiedBy>左左～</cp:lastModifiedBy>
  <dcterms:modified xsi:type="dcterms:W3CDTF">2025-06-13T07:35:08Z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0978CDDF73A14B66AE0F6940E5E20A55_13</vt:lpwstr>
  </property>
  <property fmtid="{D5CDD505-2E9C-101B-9397-08002B2CF9AE}" pid="4" name="KSOTemplateDocerSaveRecord">
    <vt:lpwstr>eyJoZGlkIjoiZTU3YzE0NzgzNjQ2ZDMwMTFiZmMxNTFhYWU1YjZiNGYiLCJ1c2VySWQiOiI0MzU4MTA2NzIifQ==</vt:lpwstr>
  </property>
</Properties>
</file>