
<file path=[Content_Types].xml><?xml version="1.0" encoding="utf-8"?>
<Types xmlns="http://schemas.openxmlformats.org/package/2006/content-types">
  <Default Extension="xml" ContentType="application/xml"/>
  <Default Extension="wmf" ContentType="image/x-wmf"/>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004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662DD1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54BB30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67.080.01</w:t>
            </w:r>
            <w:r>
              <w:rPr>
                <w:rFonts w:ascii="黑体" w:hAnsi="黑体" w:eastAsia="黑体"/>
                <w:sz w:val="21"/>
                <w:szCs w:val="21"/>
              </w:rPr>
              <w:fldChar w:fldCharType="end"/>
            </w:r>
            <w:bookmarkEnd w:id="0"/>
          </w:p>
        </w:tc>
      </w:tr>
      <w:tr w14:paraId="4CAB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DD6C31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E26899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0222C7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19C427C">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3413</w:t>
            </w:r>
            <w:r>
              <w:fldChar w:fldCharType="end"/>
            </w:r>
            <w:bookmarkEnd w:id="3"/>
          </w:p>
        </w:tc>
      </w:tr>
    </w:tbl>
    <w:p w14:paraId="599CB03A">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 xml:space="preserve"> 宿州市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CE7B541">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3413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BA5A07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665628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242FE26">
      <w:pPr>
        <w:pStyle w:val="50"/>
        <w:framePr w:w="9639" w:h="6976" w:hRule="exact" w:hSpace="0" w:vSpace="0" w:wrap="around" w:hAnchor="page" w:y="6408"/>
        <w:jc w:val="center"/>
        <w:rPr>
          <w:rFonts w:ascii="黑体" w:hAnsi="黑体" w:eastAsia="黑体"/>
          <w:b w:val="0"/>
          <w:bCs w:val="0"/>
          <w:w w:val="100"/>
        </w:rPr>
      </w:pPr>
    </w:p>
    <w:p w14:paraId="752433CC">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砀山梨膏生产技术规范</w:t>
      </w:r>
      <w:r>
        <w:fldChar w:fldCharType="end"/>
      </w:r>
      <w:bookmarkEnd w:id="9"/>
    </w:p>
    <w:p w14:paraId="181E0C91">
      <w:pPr>
        <w:framePr w:w="9639" w:h="6974" w:hRule="exact" w:wrap="around" w:vAnchor="page" w:hAnchor="page" w:x="1419" w:y="6408" w:anchorLock="1"/>
        <w:ind w:left="-1418"/>
      </w:pPr>
    </w:p>
    <w:p w14:paraId="4C5F303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specifications for the production and processing of pear paste</w:t>
      </w:r>
      <w:r>
        <w:rPr>
          <w:rFonts w:eastAsia="黑体"/>
          <w:szCs w:val="28"/>
        </w:rPr>
        <w:t>     </w:t>
      </w:r>
      <w:r>
        <w:rPr>
          <w:rFonts w:eastAsia="黑体"/>
          <w:szCs w:val="28"/>
        </w:rPr>
        <w:fldChar w:fldCharType="end"/>
      </w:r>
      <w:bookmarkEnd w:id="10"/>
    </w:p>
    <w:p w14:paraId="6EBF8EB1">
      <w:pPr>
        <w:framePr w:w="9639" w:h="6974" w:hRule="exact" w:wrap="around" w:vAnchor="page" w:hAnchor="page" w:x="1419" w:y="6408" w:anchorLock="1"/>
        <w:spacing w:line="760" w:lineRule="exact"/>
        <w:ind w:left="-1418"/>
      </w:pPr>
    </w:p>
    <w:p w14:paraId="1387A34A">
      <w:pPr>
        <w:pStyle w:val="125"/>
        <w:framePr w:w="9639" w:h="6974" w:hRule="exact" w:wrap="around" w:vAnchor="page" w:hAnchor="page" w:x="1419" w:y="6408" w:anchorLock="1"/>
        <w:textAlignment w:val="bottom"/>
        <w:rPr>
          <w:rFonts w:eastAsia="黑体"/>
          <w:szCs w:val="28"/>
        </w:rPr>
      </w:pPr>
    </w:p>
    <w:p w14:paraId="67AD0A9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66A427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4E2FDC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FC23B0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370C0BA">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6D2A03">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宿州市市场监督管理局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32F28F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89F3C9">
      <w:pPr>
        <w:pStyle w:val="89"/>
        <w:spacing w:before="900" w:after="468"/>
      </w:pPr>
      <w:bookmarkStart w:id="21" w:name="_Toc165209368"/>
      <w:bookmarkStart w:id="22" w:name="_Toc198540389"/>
      <w:bookmarkStart w:id="23" w:name="BookMark2"/>
      <w:r>
        <w:rPr>
          <w:spacing w:val="320"/>
        </w:rPr>
        <w:t>前</w:t>
      </w:r>
      <w:r>
        <w:t>言</w:t>
      </w:r>
      <w:bookmarkEnd w:id="21"/>
      <w:bookmarkEnd w:id="22"/>
    </w:p>
    <w:p w14:paraId="303EB6D2">
      <w:pPr>
        <w:pStyle w:val="56"/>
        <w:ind w:firstLine="420"/>
        <w:rPr>
          <w:rFonts w:hAnsi="宋体"/>
          <w:szCs w:val="21"/>
        </w:rPr>
      </w:pPr>
      <w:r>
        <w:rPr>
          <w:rFonts w:hint="eastAsia" w:hAnsi="宋体"/>
          <w:szCs w:val="21"/>
        </w:rPr>
        <w:t>本文件按照GB/T 1.1—2020《标准化工作导则  第1部分：标准化文件的结构和起草规则》的规定起草。</w:t>
      </w:r>
    </w:p>
    <w:p w14:paraId="6DF48F13">
      <w:pPr>
        <w:pStyle w:val="56"/>
        <w:ind w:firstLine="420"/>
        <w:rPr>
          <w:rFonts w:hAnsi="宋体" w:cs="宋体"/>
          <w:szCs w:val="21"/>
        </w:rPr>
      </w:pPr>
      <w:r>
        <w:rPr>
          <w:rFonts w:hint="eastAsia" w:hAnsi="宋体"/>
          <w:szCs w:val="21"/>
        </w:rPr>
        <w:t>本文件由</w:t>
      </w:r>
      <w:r>
        <w:rPr>
          <w:rFonts w:hAnsi="宋体" w:cs="宋体"/>
          <w:color w:val="000000"/>
          <w:szCs w:val="21"/>
        </w:rPr>
        <w:t>安徽龙润堂生物科技有限公司</w:t>
      </w:r>
      <w:r>
        <w:rPr>
          <w:rFonts w:hint="eastAsia" w:hAnsi="宋体"/>
          <w:szCs w:val="21"/>
        </w:rPr>
        <w:t>提出。</w:t>
      </w:r>
    </w:p>
    <w:p w14:paraId="3954F23F">
      <w:pPr>
        <w:pStyle w:val="56"/>
        <w:ind w:firstLine="420"/>
        <w:rPr>
          <w:rFonts w:hAnsi="宋体" w:cs="宋体"/>
          <w:color w:val="0D0D0D" w:themeColor="text1" w:themeTint="F2"/>
          <w:szCs w:val="21"/>
          <w14:textFill>
            <w14:solidFill>
              <w14:schemeClr w14:val="tx1">
                <w14:lumMod w14:val="95000"/>
                <w14:lumOff w14:val="5000"/>
              </w14:schemeClr>
            </w14:solidFill>
          </w14:textFill>
        </w:rPr>
      </w:pPr>
      <w:r>
        <w:rPr>
          <w:rFonts w:hint="eastAsia" w:hAnsi="宋体"/>
          <w:szCs w:val="21"/>
        </w:rPr>
        <w:t>本文件由</w:t>
      </w:r>
      <w:r>
        <w:rPr>
          <w:rFonts w:hAnsi="宋体" w:cs="宋体"/>
          <w:color w:val="000000"/>
          <w:szCs w:val="21"/>
        </w:rPr>
        <w:t>宿州市市场监督管</w:t>
      </w:r>
      <w:r>
        <w:rPr>
          <w:rFonts w:hAnsi="宋体" w:cs="宋体"/>
          <w:color w:val="0D0D0D" w:themeColor="text1" w:themeTint="F2"/>
          <w:szCs w:val="21"/>
          <w14:textFill>
            <w14:solidFill>
              <w14:schemeClr w14:val="tx1">
                <w14:lumMod w14:val="95000"/>
                <w14:lumOff w14:val="5000"/>
              </w14:schemeClr>
            </w14:solidFill>
          </w14:textFill>
        </w:rPr>
        <w:t>理局食品生产安全监督管理科</w:t>
      </w:r>
      <w:r>
        <w:rPr>
          <w:rFonts w:hint="eastAsia" w:hAnsi="宋体"/>
          <w:color w:val="0D0D0D" w:themeColor="text1" w:themeTint="F2"/>
          <w:szCs w:val="21"/>
          <w14:textFill>
            <w14:solidFill>
              <w14:schemeClr w14:val="tx1">
                <w14:lumMod w14:val="95000"/>
                <w14:lumOff w14:val="5000"/>
              </w14:schemeClr>
            </w14:solidFill>
          </w14:textFill>
        </w:rPr>
        <w:t>归口。</w:t>
      </w:r>
    </w:p>
    <w:p w14:paraId="1EB22A06">
      <w:pPr>
        <w:pStyle w:val="56"/>
        <w:ind w:firstLine="420"/>
        <w:rPr>
          <w:rFonts w:hAnsi="宋体"/>
          <w:b/>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本文件起草单位：</w:t>
      </w:r>
      <w:r>
        <w:rPr>
          <w:rFonts w:hint="eastAsia" w:hAnsi="宋体"/>
          <w:color w:val="0D0D0D" w:themeColor="text1" w:themeTint="F2"/>
          <w:szCs w:val="21"/>
          <w:shd w:val="clear" w:color="auto" w:fill="FFFFFF"/>
          <w14:textFill>
            <w14:solidFill>
              <w14:schemeClr w14:val="tx1">
                <w14:lumMod w14:val="95000"/>
                <w14:lumOff w14:val="5000"/>
              </w14:schemeClr>
            </w14:solidFill>
          </w14:textFill>
        </w:rPr>
        <w:t>安徽龙润堂生物科技有限公司、砀山县电子商务协会、砀山</w:t>
      </w:r>
      <w:r>
        <w:rPr>
          <w:rFonts w:hint="eastAsia" w:hAnsi="宋体"/>
          <w:color w:val="0D0D0D" w:themeColor="text1" w:themeTint="F2"/>
          <w:szCs w:val="21"/>
          <w:shd w:val="clear" w:color="auto" w:fill="FFFFFF"/>
          <w:lang w:eastAsia="zh-CN"/>
          <w14:textFill>
            <w14:solidFill>
              <w14:schemeClr w14:val="tx1">
                <w14:lumMod w14:val="95000"/>
                <w14:lumOff w14:val="5000"/>
              </w14:schemeClr>
            </w14:solidFill>
          </w14:textFill>
        </w:rPr>
        <w:t>县</w:t>
      </w:r>
      <w:r>
        <w:rPr>
          <w:rFonts w:hint="eastAsia" w:hAnsi="宋体"/>
          <w:color w:val="0D0D0D" w:themeColor="text1" w:themeTint="F2"/>
          <w:szCs w:val="21"/>
          <w:shd w:val="clear" w:color="auto" w:fill="FFFFFF"/>
          <w14:textFill>
            <w14:solidFill>
              <w14:schemeClr w14:val="tx1">
                <w14:lumMod w14:val="95000"/>
                <w14:lumOff w14:val="5000"/>
              </w14:schemeClr>
            </w14:solidFill>
          </w14:textFill>
        </w:rPr>
        <w:t>酥梨研究院、砀山冠虹食品有限公司、中绍宣科技集团有限公司。</w:t>
      </w:r>
    </w:p>
    <w:p w14:paraId="350821FF">
      <w:pPr>
        <w:pStyle w:val="56"/>
        <w:ind w:firstLine="420"/>
        <w:rPr>
          <w:rFonts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本文件主要起草人：</w:t>
      </w:r>
      <w:r>
        <w:rPr>
          <w:rFonts w:hint="eastAsia" w:hAnsi="宋体"/>
          <w:color w:val="0D0D0D" w:themeColor="text1" w:themeTint="F2"/>
          <w:szCs w:val="21"/>
          <w:lang w:val="en-US" w:eastAsia="zh-CN"/>
          <w14:textFill>
            <w14:solidFill>
              <w14:schemeClr w14:val="tx1">
                <w14:lumMod w14:val="95000"/>
                <w14:lumOff w14:val="5000"/>
              </w14:schemeClr>
            </w14:solidFill>
          </w14:textFill>
        </w:rPr>
        <w:t>陈科猛、黄勇、段飞、刘素敏、张佳庆、朱本玉、付群、</w:t>
      </w:r>
      <w:r>
        <w:rPr>
          <w:rFonts w:hint="eastAsia" w:hAnsi="宋体"/>
          <w:color w:val="0D0D0D" w:themeColor="text1" w:themeTint="F2"/>
          <w:szCs w:val="21"/>
          <w14:textFill>
            <w14:solidFill>
              <w14:schemeClr w14:val="tx1">
                <w14:lumMod w14:val="95000"/>
                <w14:lumOff w14:val="5000"/>
              </w14:schemeClr>
            </w14:solidFill>
          </w14:textFill>
        </w:rPr>
        <w:t>左俊英、黄泳财。</w:t>
      </w:r>
    </w:p>
    <w:p w14:paraId="42C29918">
      <w:pPr>
        <w:pStyle w:val="56"/>
        <w:ind w:firstLine="420"/>
      </w:pPr>
    </w:p>
    <w:p w14:paraId="3A86F5B9">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type="lines" w:linePitch="312" w:charSpace="0"/>
        </w:sectPr>
      </w:pPr>
    </w:p>
    <w:bookmarkEnd w:id="23"/>
    <w:p w14:paraId="0349852F">
      <w:pPr>
        <w:spacing w:line="20" w:lineRule="exact"/>
        <w:jc w:val="center"/>
        <w:rPr>
          <w:rFonts w:ascii="黑体" w:hAnsi="黑体" w:eastAsia="黑体"/>
          <w:sz w:val="32"/>
          <w:szCs w:val="32"/>
        </w:rPr>
      </w:pPr>
      <w:bookmarkStart w:id="24" w:name="BookMark4"/>
    </w:p>
    <w:p w14:paraId="21F94BF6">
      <w:pPr>
        <w:spacing w:line="20" w:lineRule="exact"/>
        <w:jc w:val="center"/>
        <w:rPr>
          <w:rFonts w:ascii="黑体" w:hAnsi="黑体" w:eastAsia="黑体"/>
          <w:sz w:val="32"/>
          <w:szCs w:val="32"/>
        </w:rPr>
      </w:pPr>
    </w:p>
    <w:sdt>
      <w:sdtPr>
        <w:tag w:val="NEW_STAND_NAME"/>
        <w:id w:val="595910757"/>
        <w:lock w:val="sdtLocked"/>
        <w:placeholder>
          <w:docPart w:val="E29255EA8535446A8698BCEB2DD58785"/>
        </w:placeholder>
      </w:sdtPr>
      <w:sdtContent>
        <w:p w14:paraId="22FDA15F">
          <w:pPr>
            <w:pStyle w:val="177"/>
            <w:spacing w:before="3" w:beforeLines="1" w:after="686" w:afterLines="220"/>
          </w:pPr>
          <w:bookmarkStart w:id="25" w:name="NEW_STAND_NAME"/>
          <w:r>
            <w:rPr>
              <w:rFonts w:hint="eastAsia"/>
            </w:rPr>
            <w:t>砀山</w:t>
          </w:r>
          <w:r>
            <w:t>梨膏生产技术规范</w:t>
          </w:r>
        </w:p>
      </w:sdtContent>
    </w:sdt>
    <w:bookmarkEnd w:id="25"/>
    <w:p w14:paraId="00AC78A0">
      <w:pPr>
        <w:pStyle w:val="104"/>
        <w:spacing w:before="312" w:after="312"/>
      </w:pPr>
      <w:bookmarkStart w:id="26" w:name="_Toc24884211"/>
      <w:bookmarkStart w:id="27" w:name="_Toc97191423"/>
      <w:bookmarkStart w:id="28" w:name="_Toc17233333"/>
      <w:bookmarkStart w:id="29" w:name="_Toc26986530"/>
      <w:bookmarkStart w:id="30" w:name="_Toc198540390"/>
      <w:bookmarkStart w:id="31" w:name="_Toc24884218"/>
      <w:bookmarkStart w:id="32" w:name="_Toc17233325"/>
      <w:bookmarkStart w:id="33" w:name="_Toc26648465"/>
      <w:bookmarkStart w:id="34" w:name="_Toc165209369"/>
      <w:bookmarkStart w:id="35" w:name="_Toc26986771"/>
      <w:bookmarkStart w:id="36" w:name="_Toc26718930"/>
      <w:r>
        <w:rPr>
          <w:rFonts w:hint="eastAsia"/>
        </w:rPr>
        <w:t>范围</w:t>
      </w:r>
      <w:bookmarkEnd w:id="26"/>
      <w:bookmarkEnd w:id="27"/>
      <w:bookmarkEnd w:id="28"/>
      <w:bookmarkEnd w:id="29"/>
      <w:bookmarkEnd w:id="30"/>
      <w:bookmarkEnd w:id="31"/>
      <w:bookmarkEnd w:id="32"/>
      <w:bookmarkEnd w:id="33"/>
      <w:bookmarkEnd w:id="34"/>
      <w:bookmarkEnd w:id="35"/>
      <w:bookmarkEnd w:id="36"/>
    </w:p>
    <w:p w14:paraId="26E481D8">
      <w:pPr>
        <w:pStyle w:val="56"/>
        <w:ind w:firstLine="420"/>
      </w:pPr>
      <w:bookmarkStart w:id="37" w:name="_Toc26648466"/>
      <w:bookmarkStart w:id="38" w:name="_Toc24884212"/>
      <w:bookmarkStart w:id="39" w:name="_Toc24884219"/>
      <w:bookmarkStart w:id="40" w:name="_Toc17233334"/>
      <w:bookmarkStart w:id="41" w:name="_Toc17233326"/>
      <w:r>
        <w:rPr>
          <w:rFonts w:hint="eastAsia"/>
        </w:rPr>
        <w:t>本</w:t>
      </w:r>
      <w:r>
        <w:rPr>
          <w:rFonts w:hint="eastAsia"/>
          <w:lang w:val="en-US" w:eastAsia="zh-CN"/>
        </w:rPr>
        <w:t>文件</w:t>
      </w:r>
      <w:r>
        <w:rPr>
          <w:rFonts w:hint="eastAsia"/>
        </w:rPr>
        <w:t>规定了砀山梨膏生产环境、生产流程、贮存及运输。</w:t>
      </w:r>
    </w:p>
    <w:p w14:paraId="12DEF8A1">
      <w:pPr>
        <w:pStyle w:val="56"/>
        <w:ind w:firstLine="420"/>
      </w:pPr>
      <w:r>
        <w:rPr>
          <w:rFonts w:hint="eastAsia"/>
        </w:rPr>
        <w:t>本</w:t>
      </w:r>
      <w:r>
        <w:rPr>
          <w:rFonts w:hint="eastAsia"/>
          <w:lang w:val="en-US" w:eastAsia="zh-CN"/>
        </w:rPr>
        <w:t>文件</w:t>
      </w:r>
      <w:r>
        <w:rPr>
          <w:rFonts w:hint="eastAsia"/>
        </w:rPr>
        <w:t>适用于砀山梨膏的生产。</w:t>
      </w:r>
    </w:p>
    <w:p w14:paraId="5E273927">
      <w:pPr>
        <w:pStyle w:val="104"/>
        <w:spacing w:before="312" w:after="312"/>
      </w:pPr>
      <w:bookmarkStart w:id="42" w:name="_Toc26718931"/>
      <w:bookmarkStart w:id="43" w:name="_Toc97191424"/>
      <w:bookmarkStart w:id="44" w:name="_Toc165209370"/>
      <w:bookmarkStart w:id="45" w:name="_Toc26986772"/>
      <w:bookmarkStart w:id="46" w:name="_Toc26986531"/>
      <w:bookmarkStart w:id="47" w:name="_Toc19854039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AB26F249DB443D0B5D6F273C4C91E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黑体" w:eastAsia="黑体"/>
        </w:rPr>
      </w:sdtEndPr>
      <w:sdtContent>
        <w:p w14:paraId="003C6661">
          <w:pPr>
            <w:pStyle w:val="56"/>
            <w:ind w:firstLine="420"/>
            <w:rPr>
              <w:rFonts w:ascii="黑体" w:eastAsia="黑体"/>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6391E1">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2760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食品安全国家标准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食品添加剂使用标准</w:t>
      </w:r>
    </w:p>
    <w:p w14:paraId="7B26A261">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276</w:t>
      </w:r>
      <w:r>
        <w:rPr>
          <w:rFonts w:hint="eastAsia"/>
          <w:color w:val="000000" w:themeColor="text1"/>
          <w14:textFill>
            <w14:solidFill>
              <w14:schemeClr w14:val="tx1"/>
            </w14:solidFill>
          </w14:textFill>
        </w:rPr>
        <w:t xml:space="preserve">1  </w:t>
      </w:r>
      <w:r>
        <w:rPr>
          <w:color w:val="000000" w:themeColor="text1"/>
          <w14:textFill>
            <w14:solidFill>
              <w14:schemeClr w14:val="tx1"/>
            </w14:solidFill>
          </w14:textFill>
        </w:rPr>
        <w:t>食品安全国家标准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食品中真菌毒素限量</w:t>
      </w:r>
    </w:p>
    <w:p w14:paraId="2F8548F7">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2762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食品安全国家标准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食品中污染物限量</w:t>
      </w:r>
    </w:p>
    <w:p w14:paraId="4EA7D777">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2763</w:t>
      </w:r>
      <w:r>
        <w:rPr>
          <w:rFonts w:hint="eastAsia"/>
          <w:color w:val="000000" w:themeColor="text1"/>
          <w14:textFill>
            <w14:solidFill>
              <w14:schemeClr w14:val="tx1"/>
            </w14:solidFill>
          </w14:textFill>
        </w:rPr>
        <w:t xml:space="preserve">.1  食品安全国家标准  </w:t>
      </w:r>
      <w:r>
        <w:rPr>
          <w:color w:val="000000" w:themeColor="text1"/>
          <w14:textFill>
            <w14:solidFill>
              <w14:schemeClr w14:val="tx1"/>
            </w14:solidFill>
          </w14:textFill>
        </w:rPr>
        <w:t>食品中2,4-滴丁酸钠盐等112种农药最大残留限量</w:t>
      </w:r>
    </w:p>
    <w:p w14:paraId="62245AD3">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GB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5749</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生活饮用水卫生标准</w:t>
      </w:r>
    </w:p>
    <w:p w14:paraId="38031F65">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GB </w:t>
      </w:r>
      <w:r>
        <w:rPr>
          <w:rFonts w:hint="eastAsia"/>
          <w:color w:val="000000" w:themeColor="text1"/>
          <w14:textFill>
            <w14:solidFill>
              <w14:schemeClr w14:val="tx1"/>
            </w14:solidFill>
          </w14:textFill>
        </w:rPr>
        <w:t xml:space="preserve"> 12695  </w:t>
      </w:r>
      <w:r>
        <w:rPr>
          <w:color w:val="000000" w:themeColor="text1"/>
          <w14:textFill>
            <w14:solidFill>
              <w14:schemeClr w14:val="tx1"/>
            </w14:solidFill>
          </w14:textFill>
        </w:rPr>
        <w:t xml:space="preserve">食品安全国家标准 </w:t>
      </w:r>
      <w:r>
        <w:rPr>
          <w:rFonts w:hint="eastAsia"/>
          <w:color w:val="000000" w:themeColor="text1"/>
          <w14:textFill>
            <w14:solidFill>
              <w14:schemeClr w14:val="tx1"/>
            </w14:solidFill>
          </w14:textFill>
        </w:rPr>
        <w:t>饮料</w:t>
      </w:r>
      <w:r>
        <w:rPr>
          <w:color w:val="000000" w:themeColor="text1"/>
          <w14:textFill>
            <w14:solidFill>
              <w14:schemeClr w14:val="tx1"/>
            </w14:solidFill>
          </w14:textFill>
        </w:rPr>
        <w:t>生产卫生规范</w:t>
      </w:r>
    </w:p>
    <w:p w14:paraId="58050FD4">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14881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食品安全国家标准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食品生产通用卫生规范</w:t>
      </w:r>
    </w:p>
    <w:p w14:paraId="1FFD4B8F">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  17325  </w:t>
      </w:r>
      <w:r>
        <w:rPr>
          <w:color w:val="000000" w:themeColor="text1"/>
          <w14:textFill>
            <w14:solidFill>
              <w14:schemeClr w14:val="tx1"/>
            </w14:solidFill>
          </w14:textFill>
        </w:rPr>
        <w:t>食品安全国家标准 食品工业用浓缩液（汁、浆）</w:t>
      </w:r>
    </w:p>
    <w:p w14:paraId="723FBD35">
      <w:pPr>
        <w:pStyle w:val="56"/>
        <w:ind w:firstLine="420"/>
        <w:rPr>
          <w:color w:val="000000" w:themeColor="text1"/>
          <w14:textFill>
            <w14:solidFill>
              <w14:schemeClr w14:val="tx1"/>
            </w14:solidFill>
          </w14:textFill>
        </w:rPr>
      </w:pPr>
      <w:r>
        <w:rPr>
          <w:color w:val="000000" w:themeColor="text1"/>
          <w14:textFill>
            <w14:solidFill>
              <w14:schemeClr w14:val="tx1"/>
            </w14:solidFill>
          </w14:textFill>
        </w:rPr>
        <w:t>NY/T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1191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砀山酥梨</w:t>
      </w:r>
    </w:p>
    <w:p w14:paraId="137D675A">
      <w:pPr>
        <w:pStyle w:val="104"/>
        <w:spacing w:before="312" w:after="312"/>
      </w:pPr>
      <w:bookmarkStart w:id="48" w:name="_Toc165209371"/>
      <w:bookmarkStart w:id="49" w:name="_Toc198540392"/>
      <w:bookmarkStart w:id="50" w:name="_Toc97191425"/>
      <w:r>
        <w:rPr>
          <w:rFonts w:hint="eastAsia"/>
        </w:rPr>
        <w:t>术语和定义</w:t>
      </w:r>
      <w:bookmarkEnd w:id="48"/>
      <w:bookmarkEnd w:id="49"/>
      <w:bookmarkEnd w:id="50"/>
    </w:p>
    <w:sdt>
      <w:sdtPr>
        <w:rPr>
          <w:rFonts w:hint="eastAsia"/>
        </w:rPr>
        <w:id w:val="-1909835108"/>
        <w:placeholder>
          <w:docPart w:val="55B6A2045FF84569944B83F618A356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3A70AA84">
          <w:pPr>
            <w:pStyle w:val="56"/>
            <w:ind w:firstLine="420"/>
          </w:pPr>
          <w:bookmarkStart w:id="51" w:name="_Toc26986532"/>
          <w:bookmarkEnd w:id="51"/>
          <w:r>
            <w:rPr>
              <w:rFonts w:hint="eastAsia"/>
            </w:rPr>
            <w:t>下列术语和定义适用于本文件。</w:t>
          </w:r>
        </w:p>
      </w:sdtContent>
    </w:sdt>
    <w:p w14:paraId="0B5EF58F">
      <w:pPr>
        <w:pStyle w:val="105"/>
        <w:spacing w:before="156" w:after="156"/>
      </w:pPr>
      <w:bookmarkStart w:id="52" w:name="_Toc198540393"/>
      <w:bookmarkEnd w:id="52"/>
      <w:bookmarkStart w:id="53" w:name="_Toc165209372"/>
      <w:bookmarkEnd w:id="53"/>
    </w:p>
    <w:p w14:paraId="10F34603">
      <w:pPr>
        <w:pStyle w:val="105"/>
        <w:numPr>
          <w:ilvl w:val="0"/>
          <w:numId w:val="0"/>
        </w:numPr>
        <w:spacing w:before="156" w:after="156"/>
        <w:ind w:firstLine="420" w:firstLineChars="200"/>
      </w:pPr>
      <w:bookmarkStart w:id="54" w:name="_Toc198540394"/>
      <w:bookmarkStart w:id="55" w:name="_Toc165209373"/>
      <w:r>
        <w:rPr>
          <w:rFonts w:hint="eastAsia"/>
        </w:rPr>
        <w:t>砀山</w:t>
      </w:r>
      <w:r>
        <w:t>梨膏</w:t>
      </w:r>
      <w:bookmarkEnd w:id="54"/>
      <w:bookmarkEnd w:id="55"/>
    </w:p>
    <w:p w14:paraId="6E27DEA7">
      <w:pPr>
        <w:pStyle w:val="56"/>
        <w:ind w:firstLine="420"/>
      </w:pPr>
      <w:r>
        <w:rPr>
          <w:rFonts w:hint="eastAsia"/>
        </w:rPr>
        <w:t>以砀山酥梨为原料，经过原料验收、清洗、压榨、过滤、杀菌、酶解、浓缩、熬制、罐装等加工环节制成，供冲调饮用的膏状产品</w:t>
      </w:r>
      <w:r>
        <w:rPr>
          <w:rFonts w:hint="eastAsia"/>
          <w:lang w:eastAsia="zh-CN"/>
        </w:rPr>
        <w:t>食品</w:t>
      </w:r>
      <w:r>
        <w:rPr>
          <w:rFonts w:hint="eastAsia"/>
        </w:rPr>
        <w:t>。</w:t>
      </w:r>
    </w:p>
    <w:p w14:paraId="684AA044">
      <w:pPr>
        <w:pStyle w:val="104"/>
        <w:spacing w:before="312" w:after="312"/>
      </w:pPr>
      <w:bookmarkStart w:id="56" w:name="_Toc198540395"/>
      <w:r>
        <w:rPr>
          <w:rFonts w:hint="eastAsia"/>
        </w:rPr>
        <w:t>生产环境</w:t>
      </w:r>
      <w:bookmarkEnd w:id="56"/>
    </w:p>
    <w:p w14:paraId="1F87C18A">
      <w:pPr>
        <w:pStyle w:val="56"/>
        <w:ind w:firstLine="420"/>
      </w:pPr>
      <w:r>
        <w:rPr>
          <w:rFonts w:hint="eastAsia"/>
          <w:lang w:val="en-US" w:eastAsia="zh-CN"/>
        </w:rPr>
        <w:t>梨膏加工设施设备及卫生</w:t>
      </w:r>
      <w:r>
        <w:rPr>
          <w:rFonts w:hint="eastAsia"/>
        </w:rPr>
        <w:t>应符合 GB 12695 和 GB 14881 的规定。</w:t>
      </w:r>
    </w:p>
    <w:p w14:paraId="7371DFE5">
      <w:pPr>
        <w:pStyle w:val="104"/>
        <w:spacing w:before="312" w:after="312"/>
      </w:pPr>
      <w:bookmarkStart w:id="57" w:name="_Toc198540396"/>
      <w:r>
        <w:rPr>
          <w:rFonts w:hint="eastAsia"/>
        </w:rPr>
        <w:t>生产流程</w:t>
      </w:r>
      <w:bookmarkEnd w:id="57"/>
    </w:p>
    <w:p w14:paraId="398C3F14">
      <w:pPr>
        <w:pStyle w:val="105"/>
        <w:spacing w:before="156" w:after="156"/>
      </w:pPr>
      <w:bookmarkStart w:id="58" w:name="_Toc198540397"/>
      <w:bookmarkStart w:id="59" w:name="_Toc165209376"/>
      <w:r>
        <w:rPr>
          <w:rFonts w:hint="eastAsia"/>
        </w:rPr>
        <w:t>原料验收</w:t>
      </w:r>
      <w:bookmarkEnd w:id="58"/>
      <w:bookmarkEnd w:id="59"/>
    </w:p>
    <w:p w14:paraId="6AAE4C5C">
      <w:pPr>
        <w:pStyle w:val="165"/>
      </w:pPr>
      <w:r>
        <w:rPr>
          <w:rFonts w:hint="eastAsia"/>
        </w:rPr>
        <w:t>选用的砀山酥梨应符合 NY/T 1191 要求。</w:t>
      </w:r>
    </w:p>
    <w:p w14:paraId="69C78E20">
      <w:pPr>
        <w:pStyle w:val="165"/>
      </w:pPr>
      <w:r>
        <w:rPr>
          <w:rFonts w:hint="eastAsia"/>
        </w:rPr>
        <w:t>选用的浓缩梨汁应符合 GB 17325 要求。</w:t>
      </w:r>
    </w:p>
    <w:p w14:paraId="39490928">
      <w:pPr>
        <w:pStyle w:val="165"/>
      </w:pPr>
      <w:r>
        <w:rPr>
          <w:rFonts w:hint="eastAsia"/>
        </w:rPr>
        <w:t xml:space="preserve">生产用水应符合 GB </w:t>
      </w:r>
      <w:r>
        <w:rPr>
          <w:color w:val="000000" w:themeColor="text1"/>
          <w14:textFill>
            <w14:solidFill>
              <w14:schemeClr w14:val="tx1"/>
            </w14:solidFill>
          </w14:textFill>
        </w:rPr>
        <w:t>5749</w:t>
      </w:r>
      <w:r>
        <w:rPr>
          <w:rFonts w:hint="eastAsia"/>
          <w:color w:val="000000" w:themeColor="text1"/>
          <w14:textFill>
            <w14:solidFill>
              <w14:schemeClr w14:val="tx1"/>
            </w14:solidFill>
          </w14:textFill>
        </w:rPr>
        <w:t xml:space="preserve"> </w:t>
      </w:r>
      <w:r>
        <w:rPr>
          <w:rFonts w:hint="eastAsia"/>
        </w:rPr>
        <w:t>要求。</w:t>
      </w:r>
    </w:p>
    <w:p w14:paraId="79D93722">
      <w:pPr>
        <w:pStyle w:val="165"/>
      </w:pPr>
      <w:r>
        <w:t>食品添加剂</w:t>
      </w:r>
      <w:r>
        <w:rPr>
          <w:rFonts w:hint="eastAsia"/>
        </w:rPr>
        <w:t xml:space="preserve">应符合 </w:t>
      </w:r>
      <w:r>
        <w:t>GB 2760</w:t>
      </w:r>
      <w:r>
        <w:rPr>
          <w:rFonts w:hint="eastAsia"/>
        </w:rPr>
        <w:t xml:space="preserve"> 要求。</w:t>
      </w:r>
    </w:p>
    <w:p w14:paraId="6F4F43E3">
      <w:pPr>
        <w:pStyle w:val="165"/>
      </w:pPr>
      <w:r>
        <w:rPr>
          <w:rFonts w:hint="eastAsia"/>
        </w:rPr>
        <w:t>所有原料应符合 GB 2761、GB 2762、GB 2763.1 的要求且不得添加任何非食用物质。</w:t>
      </w:r>
    </w:p>
    <w:p w14:paraId="53BACC83">
      <w:pPr>
        <w:pStyle w:val="105"/>
        <w:spacing w:before="156" w:after="156"/>
      </w:pPr>
      <w:bookmarkStart w:id="60" w:name="_Toc165209377"/>
      <w:bookmarkStart w:id="61" w:name="_Toc198540398"/>
      <w:r>
        <w:rPr>
          <w:rFonts w:hint="eastAsia"/>
        </w:rPr>
        <w:t>流槽输送</w:t>
      </w:r>
      <w:bookmarkEnd w:id="60"/>
      <w:bookmarkEnd w:id="61"/>
    </w:p>
    <w:p w14:paraId="4ACBCEA4">
      <w:pPr>
        <w:pStyle w:val="56"/>
        <w:ind w:firstLine="420"/>
      </w:pPr>
      <w:r>
        <w:rPr>
          <w:rFonts w:hint="eastAsia"/>
        </w:rPr>
        <w:t>利用循环水池内的清水经水泵对砀山酥梨表面进行初步清洗，通过流槽进入生产车间。</w:t>
      </w:r>
    </w:p>
    <w:p w14:paraId="0A16D520">
      <w:pPr>
        <w:pStyle w:val="105"/>
        <w:spacing w:before="156" w:after="156"/>
      </w:pPr>
      <w:bookmarkStart w:id="62" w:name="_Toc165209379"/>
      <w:bookmarkStart w:id="63" w:name="_Toc198540399"/>
      <w:r>
        <w:rPr>
          <w:rFonts w:hint="eastAsia"/>
        </w:rPr>
        <w:t>一级鼓泡清洗</w:t>
      </w:r>
      <w:bookmarkEnd w:id="62"/>
      <w:bookmarkEnd w:id="63"/>
    </w:p>
    <w:p w14:paraId="35963339">
      <w:pPr>
        <w:pStyle w:val="56"/>
        <w:ind w:firstLine="420"/>
      </w:pPr>
      <w:r>
        <w:rPr>
          <w:rFonts w:hint="eastAsia"/>
        </w:rPr>
        <w:t>通过提升机将砀山酥梨提升至一级鼓泡清洗，先通过加压方式进行清洗，再通过鼓泡方式进行多次翻滚清洗。</w:t>
      </w:r>
    </w:p>
    <w:p w14:paraId="67202D91">
      <w:pPr>
        <w:pStyle w:val="105"/>
        <w:spacing w:before="156" w:after="156"/>
      </w:pPr>
      <w:bookmarkStart w:id="64" w:name="_Toc198540400"/>
      <w:bookmarkStart w:id="65" w:name="_Toc165209380"/>
      <w:r>
        <w:rPr>
          <w:rFonts w:hint="eastAsia"/>
        </w:rPr>
        <w:t>一级提升喷淋</w:t>
      </w:r>
      <w:bookmarkEnd w:id="64"/>
      <w:bookmarkEnd w:id="65"/>
    </w:p>
    <w:p w14:paraId="4BFB4D44">
      <w:pPr>
        <w:pStyle w:val="56"/>
        <w:ind w:firstLine="420"/>
      </w:pPr>
      <w:r>
        <w:rPr>
          <w:rFonts w:hint="eastAsia"/>
        </w:rPr>
        <w:t>用过滤后的自来水对砀山酥梨进行喷淋冲洗。</w:t>
      </w:r>
    </w:p>
    <w:p w14:paraId="19A47C20">
      <w:pPr>
        <w:pStyle w:val="105"/>
        <w:spacing w:before="156" w:after="156"/>
      </w:pPr>
      <w:bookmarkStart w:id="66" w:name="_Toc198540401"/>
      <w:bookmarkStart w:id="67" w:name="_Toc165209381"/>
      <w:r>
        <w:rPr>
          <w:rFonts w:hint="eastAsia"/>
        </w:rPr>
        <w:t>滚刷喷淋清洗</w:t>
      </w:r>
      <w:bookmarkEnd w:id="66"/>
      <w:bookmarkEnd w:id="67"/>
    </w:p>
    <w:p w14:paraId="606F9A97">
      <w:pPr>
        <w:pStyle w:val="56"/>
        <w:ind w:firstLine="420"/>
      </w:pPr>
      <w:r>
        <w:rPr>
          <w:rFonts w:hint="eastAsia"/>
        </w:rPr>
        <w:t>将一级提升喷淋后的砀山酥梨进行毛刷搓洗喷淋。</w:t>
      </w:r>
    </w:p>
    <w:p w14:paraId="60D6157B">
      <w:pPr>
        <w:pStyle w:val="105"/>
        <w:spacing w:before="156" w:after="156"/>
      </w:pPr>
      <w:bookmarkStart w:id="68" w:name="_Toc198540402"/>
      <w:bookmarkStart w:id="69" w:name="_Toc165209382"/>
      <w:r>
        <w:rPr>
          <w:rFonts w:hint="eastAsia"/>
        </w:rPr>
        <w:t>滚杠拣选</w:t>
      </w:r>
      <w:bookmarkEnd w:id="68"/>
      <w:bookmarkEnd w:id="69"/>
    </w:p>
    <w:p w14:paraId="377B888A">
      <w:pPr>
        <w:pStyle w:val="56"/>
        <w:ind w:firstLine="420"/>
      </w:pPr>
      <w:r>
        <w:rPr>
          <w:rFonts w:hint="eastAsia"/>
        </w:rPr>
        <w:t>将滚刷喷淋清洗后砀山酥梨在滚杠拣选台上进行人工挑拣并清除异物。</w:t>
      </w:r>
    </w:p>
    <w:p w14:paraId="109FF8B5">
      <w:pPr>
        <w:pStyle w:val="105"/>
        <w:spacing w:before="156" w:after="156"/>
      </w:pPr>
      <w:bookmarkStart w:id="70" w:name="_Toc165209383"/>
      <w:bookmarkStart w:id="71" w:name="_Toc198540403"/>
      <w:r>
        <w:t>二级鼓泡清洗</w:t>
      </w:r>
      <w:bookmarkEnd w:id="70"/>
      <w:bookmarkEnd w:id="71"/>
    </w:p>
    <w:p w14:paraId="21A194DF">
      <w:pPr>
        <w:pStyle w:val="56"/>
        <w:ind w:firstLine="420"/>
      </w:pPr>
      <w:r>
        <w:rPr>
          <w:rFonts w:hint="eastAsia"/>
        </w:rPr>
        <w:t>通过加压方式进行清洗，再通过二级鼓泡方式进行多次翻滚清洗。</w:t>
      </w:r>
    </w:p>
    <w:p w14:paraId="6677E688">
      <w:pPr>
        <w:pStyle w:val="105"/>
        <w:spacing w:before="156" w:after="156"/>
      </w:pPr>
      <w:bookmarkStart w:id="72" w:name="_Toc165209384"/>
      <w:bookmarkStart w:id="73" w:name="_Toc198540404"/>
      <w:r>
        <w:t>二级提升喷淋</w:t>
      </w:r>
      <w:bookmarkEnd w:id="72"/>
      <w:bookmarkEnd w:id="73"/>
    </w:p>
    <w:p w14:paraId="3BC91830">
      <w:pPr>
        <w:pStyle w:val="56"/>
        <w:ind w:firstLine="420"/>
      </w:pPr>
      <w:r>
        <w:rPr>
          <w:rFonts w:hint="eastAsia"/>
        </w:rPr>
        <w:t>用过滤后的自来水对砀山酥梨再次进行喷淋冲洗。</w:t>
      </w:r>
    </w:p>
    <w:p w14:paraId="4861B6DA">
      <w:pPr>
        <w:pStyle w:val="105"/>
        <w:spacing w:before="156" w:after="156"/>
      </w:pPr>
      <w:bookmarkStart w:id="74" w:name="_Toc165209385"/>
      <w:bookmarkStart w:id="75" w:name="_Toc198540405"/>
      <w:r>
        <w:t>破碎</w:t>
      </w:r>
      <w:bookmarkEnd w:id="74"/>
      <w:bookmarkEnd w:id="75"/>
    </w:p>
    <w:p w14:paraId="7FF4F4EE">
      <w:pPr>
        <w:pStyle w:val="56"/>
        <w:ind w:firstLine="420"/>
      </w:pPr>
      <w:r>
        <w:rPr>
          <w:rFonts w:hint="eastAsia"/>
        </w:rPr>
        <w:t>通过锤片式破碎机将砀山酥梨破碎成大小均匀形态。</w:t>
      </w:r>
    </w:p>
    <w:p w14:paraId="33AF700D">
      <w:pPr>
        <w:pStyle w:val="105"/>
        <w:spacing w:before="156" w:after="156"/>
      </w:pPr>
      <w:bookmarkStart w:id="76" w:name="_Toc165209386"/>
      <w:bookmarkStart w:id="77" w:name="_Toc198540406"/>
      <w:r>
        <w:t>果浆罐暂存</w:t>
      </w:r>
      <w:bookmarkEnd w:id="76"/>
      <w:bookmarkEnd w:id="77"/>
    </w:p>
    <w:p w14:paraId="51973BF4">
      <w:pPr>
        <w:pStyle w:val="56"/>
        <w:ind w:firstLine="420"/>
      </w:pPr>
      <w:r>
        <w:rPr>
          <w:rFonts w:hint="eastAsia"/>
        </w:rPr>
        <w:t>将破碎后的梨块通过螺杆泵输送至果浆罐暂存。</w:t>
      </w:r>
    </w:p>
    <w:p w14:paraId="6BB8CFAC">
      <w:pPr>
        <w:pStyle w:val="105"/>
        <w:spacing w:before="156" w:after="156"/>
      </w:pPr>
      <w:bookmarkStart w:id="78" w:name="_Toc165209387"/>
      <w:bookmarkStart w:id="79" w:name="_Toc198540407"/>
      <w:r>
        <w:rPr>
          <w:rFonts w:hint="eastAsia"/>
        </w:rPr>
        <w:t>带</w:t>
      </w:r>
      <w:r>
        <w:t>式压榨</w:t>
      </w:r>
      <w:bookmarkEnd w:id="78"/>
      <w:bookmarkEnd w:id="79"/>
    </w:p>
    <w:p w14:paraId="7218B462">
      <w:pPr>
        <w:pStyle w:val="56"/>
        <w:ind w:firstLine="420"/>
      </w:pPr>
      <w:r>
        <w:rPr>
          <w:rFonts w:hint="eastAsia"/>
        </w:rPr>
        <w:t>将果浆罐中的梨浆输送至带式压榨机布料器中，将梨浆均匀的分布在榨带中间，通过榨带的相对挤压进行榨汁，最后将榨汁后的梨渣能过螺旋输送槽排放至车间外部。</w:t>
      </w:r>
    </w:p>
    <w:p w14:paraId="71ED6B16">
      <w:pPr>
        <w:pStyle w:val="105"/>
        <w:spacing w:before="156" w:after="156"/>
      </w:pPr>
      <w:bookmarkStart w:id="80" w:name="_Toc198540408"/>
      <w:bookmarkStart w:id="81" w:name="_Toc165209388"/>
      <w:r>
        <w:t>振动筛过滤</w:t>
      </w:r>
      <w:bookmarkEnd w:id="80"/>
      <w:bookmarkEnd w:id="81"/>
    </w:p>
    <w:p w14:paraId="057BF9FB">
      <w:pPr>
        <w:pStyle w:val="56"/>
        <w:ind w:firstLine="420"/>
      </w:pPr>
      <w:r>
        <w:rPr>
          <w:rFonts w:hint="eastAsia"/>
        </w:rPr>
        <w:t>压榨后的梨汁通过</w:t>
      </w:r>
      <w:r>
        <w:rPr>
          <w:rFonts w:hint="eastAsia"/>
          <w:lang w:val="en-US" w:eastAsia="zh-CN"/>
        </w:rPr>
        <w:t>80目</w:t>
      </w:r>
      <w:bookmarkStart w:id="112" w:name="_GoBack"/>
      <w:bookmarkEnd w:id="112"/>
      <w:r>
        <w:rPr>
          <w:rFonts w:hint="eastAsia"/>
        </w:rPr>
        <w:t>振动筛网过滤掉的小颗粒的梨渣，以振动作用排放梨渣。</w:t>
      </w:r>
    </w:p>
    <w:p w14:paraId="69DE521A">
      <w:pPr>
        <w:pStyle w:val="105"/>
        <w:spacing w:before="156" w:after="156"/>
      </w:pPr>
      <w:bookmarkStart w:id="82" w:name="_Toc198540409"/>
      <w:r>
        <w:rPr>
          <w:rFonts w:hint="eastAsia"/>
        </w:rPr>
        <w:t>缓冲</w:t>
      </w:r>
      <w:bookmarkEnd w:id="82"/>
    </w:p>
    <w:p w14:paraId="5271FB71">
      <w:pPr>
        <w:pStyle w:val="56"/>
        <w:ind w:firstLine="420"/>
      </w:pPr>
      <w:r>
        <w:rPr>
          <w:rFonts w:hint="eastAsia"/>
        </w:rPr>
        <w:t>经过振动筛过滤后梨汁通过离心泵传输到</w:t>
      </w:r>
      <w:r>
        <w:t>浊汁罐</w:t>
      </w:r>
      <w:r>
        <w:rPr>
          <w:rFonts w:hint="eastAsia"/>
        </w:rPr>
        <w:t>暂存。</w:t>
      </w:r>
    </w:p>
    <w:p w14:paraId="368A5DAA">
      <w:pPr>
        <w:pStyle w:val="105"/>
        <w:spacing w:before="156" w:after="156"/>
      </w:pPr>
      <w:bookmarkStart w:id="83" w:name="_Toc165209390"/>
      <w:bookmarkStart w:id="84" w:name="_Toc198540410"/>
      <w:r>
        <w:t>前巴</w:t>
      </w:r>
      <w:r>
        <w:rPr>
          <w:rFonts w:hint="eastAsia"/>
        </w:rPr>
        <w:t>氏</w:t>
      </w:r>
      <w:r>
        <w:t>杀</w:t>
      </w:r>
      <w:bookmarkEnd w:id="83"/>
      <w:r>
        <w:rPr>
          <w:rFonts w:hint="eastAsia"/>
        </w:rPr>
        <w:t>菌</w:t>
      </w:r>
      <w:bookmarkEnd w:id="84"/>
    </w:p>
    <w:p w14:paraId="52F5D7B9">
      <w:pPr>
        <w:pStyle w:val="56"/>
        <w:ind w:firstLine="420"/>
      </w:pPr>
      <w:r>
        <w:rPr>
          <w:rFonts w:hint="eastAsia"/>
        </w:rPr>
        <w:t>按规定温度100℃～110℃、时间30s～60s对浊汁进行前巴氏杀菌并升温。</w:t>
      </w:r>
    </w:p>
    <w:p w14:paraId="4E788DCC">
      <w:pPr>
        <w:pStyle w:val="105"/>
        <w:spacing w:before="156" w:after="156"/>
      </w:pPr>
      <w:bookmarkStart w:id="85" w:name="_Toc198540411"/>
      <w:r>
        <w:rPr>
          <w:rFonts w:hint="eastAsia"/>
        </w:rPr>
        <w:t>酶解</w:t>
      </w:r>
      <w:bookmarkEnd w:id="85"/>
    </w:p>
    <w:p w14:paraId="18AE2661">
      <w:pPr>
        <w:pStyle w:val="56"/>
        <w:ind w:firstLine="420"/>
      </w:pPr>
      <w:r>
        <w:rPr>
          <w:rFonts w:hint="eastAsia"/>
        </w:rPr>
        <w:t>将物料输送至酶解罐并控制一定的温度50℃～55℃、时间1h～2h，满罐后开启搅拌器进行搅拌并通过辅料添加罐加入果胶酶、淀粉酶，待达到设定时间后停止搅拌。</w:t>
      </w:r>
    </w:p>
    <w:p w14:paraId="7B4EC3CB">
      <w:pPr>
        <w:pStyle w:val="105"/>
        <w:spacing w:before="156" w:after="156"/>
      </w:pPr>
      <w:bookmarkStart w:id="86" w:name="_Toc165209393"/>
      <w:bookmarkStart w:id="87" w:name="_Toc198540412"/>
      <w:r>
        <w:rPr>
          <w:rFonts w:hint="eastAsia"/>
        </w:rPr>
        <w:t>超滤</w:t>
      </w:r>
      <w:bookmarkEnd w:id="86"/>
      <w:bookmarkEnd w:id="87"/>
    </w:p>
    <w:p w14:paraId="45A63FB8">
      <w:pPr>
        <w:pStyle w:val="56"/>
        <w:ind w:firstLine="420"/>
      </w:pPr>
      <w:r>
        <w:rPr>
          <w:rFonts w:hint="eastAsia"/>
        </w:rPr>
        <w:t>将酶解后的物料通过离心泵输送至超滤循环罐进行超滤循环，开启超滤设备，通过超滤循环泵的作用将浊汁变为清汁，将超滤后的清汁输送至清汁罐暂存。</w:t>
      </w:r>
    </w:p>
    <w:p w14:paraId="022D8376">
      <w:pPr>
        <w:pStyle w:val="105"/>
        <w:spacing w:before="156" w:after="156"/>
      </w:pPr>
      <w:bookmarkStart w:id="88" w:name="_Toc198540413"/>
      <w:bookmarkStart w:id="89" w:name="_Toc165209395"/>
      <w:r>
        <w:rPr>
          <w:rFonts w:hint="eastAsia"/>
        </w:rPr>
        <w:t>四效浓缩</w:t>
      </w:r>
      <w:bookmarkEnd w:id="88"/>
      <w:bookmarkEnd w:id="89"/>
    </w:p>
    <w:p w14:paraId="6278B051">
      <w:pPr>
        <w:pStyle w:val="56"/>
        <w:ind w:firstLine="420"/>
      </w:pPr>
      <w:r>
        <w:rPr>
          <w:rFonts w:hint="eastAsia"/>
        </w:rPr>
        <w:t>在真空低温状态下，在将清汁四效蒸发器内浓缩为高浓度的梨膏半成品。</w:t>
      </w:r>
    </w:p>
    <w:p w14:paraId="632A69A9">
      <w:pPr>
        <w:pStyle w:val="105"/>
        <w:spacing w:before="156" w:after="156"/>
      </w:pPr>
      <w:bookmarkStart w:id="90" w:name="_Toc198540414"/>
      <w:r>
        <w:rPr>
          <w:rFonts w:hint="eastAsia"/>
        </w:rPr>
        <w:t>搅拌</w:t>
      </w:r>
      <w:bookmarkEnd w:id="90"/>
    </w:p>
    <w:p w14:paraId="73276245">
      <w:pPr>
        <w:pStyle w:val="56"/>
        <w:ind w:firstLine="420"/>
      </w:pPr>
      <w:r>
        <w:rPr>
          <w:rFonts w:hint="eastAsia"/>
        </w:rPr>
        <w:t>通过物料泵将四效浓缩后梨膏半成品输送至成品罐暂存，开启搅拌器将梨膏半成品搅拌均匀，确保梨膏半成品可溶性固形物不小于70%。</w:t>
      </w:r>
    </w:p>
    <w:p w14:paraId="5330FC3C">
      <w:pPr>
        <w:pStyle w:val="105"/>
        <w:spacing w:before="156" w:after="156"/>
      </w:pPr>
      <w:bookmarkStart w:id="91" w:name="_Toc165209397"/>
      <w:bookmarkStart w:id="92" w:name="_Toc198540415"/>
      <w:r>
        <w:rPr>
          <w:rFonts w:hint="eastAsia"/>
        </w:rPr>
        <w:t>后巴氏杀</w:t>
      </w:r>
      <w:bookmarkEnd w:id="91"/>
      <w:r>
        <w:rPr>
          <w:rFonts w:hint="eastAsia"/>
        </w:rPr>
        <w:t>菌</w:t>
      </w:r>
      <w:bookmarkEnd w:id="92"/>
    </w:p>
    <w:p w14:paraId="7D364CEB">
      <w:pPr>
        <w:pStyle w:val="56"/>
        <w:ind w:firstLine="420"/>
      </w:pPr>
      <w:r>
        <w:rPr>
          <w:rFonts w:hint="eastAsia"/>
        </w:rPr>
        <w:t>按规定温度110℃～1</w:t>
      </w:r>
      <w:r>
        <w:rPr>
          <w:rFonts w:hint="eastAsia"/>
          <w:lang w:val="en-US" w:eastAsia="zh-CN"/>
        </w:rPr>
        <w:t>3</w:t>
      </w:r>
      <w:r>
        <w:rPr>
          <w:rFonts w:hint="eastAsia"/>
        </w:rPr>
        <w:t>0℃、时间30～60s对梨膏半成品进行后巴氏杀菌、冷却。</w:t>
      </w:r>
    </w:p>
    <w:p w14:paraId="19AD694E">
      <w:pPr>
        <w:pStyle w:val="105"/>
        <w:spacing w:before="156" w:after="156"/>
      </w:pPr>
      <w:bookmarkStart w:id="93" w:name="_Toc198540416"/>
      <w:bookmarkStart w:id="94" w:name="_Toc165209398"/>
      <w:r>
        <w:rPr>
          <w:rFonts w:hint="eastAsia"/>
        </w:rPr>
        <w:t>无菌灌装</w:t>
      </w:r>
      <w:bookmarkEnd w:id="93"/>
      <w:bookmarkEnd w:id="94"/>
    </w:p>
    <w:p w14:paraId="3AE6238D">
      <w:pPr>
        <w:pStyle w:val="56"/>
        <w:ind w:firstLine="420"/>
      </w:pPr>
      <w:r>
        <w:rPr>
          <w:rFonts w:hint="eastAsia"/>
        </w:rPr>
        <w:t>将后巴氏杀菌后的物料在密封条件下灌装至无菌袋内，再进行外包装。</w:t>
      </w:r>
    </w:p>
    <w:p w14:paraId="2E560F3D">
      <w:pPr>
        <w:pStyle w:val="105"/>
        <w:spacing w:before="156" w:after="156"/>
      </w:pPr>
      <w:bookmarkStart w:id="95" w:name="_Toc198540417"/>
      <w:bookmarkStart w:id="96" w:name="_Toc165209399"/>
      <w:r>
        <w:t>低温库暂存</w:t>
      </w:r>
      <w:bookmarkEnd w:id="95"/>
      <w:bookmarkEnd w:id="96"/>
    </w:p>
    <w:p w14:paraId="55C8165F">
      <w:pPr>
        <w:pStyle w:val="56"/>
        <w:ind w:firstLine="420"/>
      </w:pPr>
      <w:r>
        <w:rPr>
          <w:rFonts w:hint="eastAsia"/>
        </w:rPr>
        <w:t>将包装后的半成品</w:t>
      </w:r>
      <w:r>
        <w:t>暂存低温库</w:t>
      </w:r>
      <w:r>
        <w:rPr>
          <w:rFonts w:hint="eastAsia"/>
        </w:rPr>
        <w:t>，温度设定在规定范围内。</w:t>
      </w:r>
    </w:p>
    <w:p w14:paraId="5F12AF34">
      <w:pPr>
        <w:pStyle w:val="105"/>
        <w:spacing w:before="156" w:after="156"/>
      </w:pPr>
      <w:bookmarkStart w:id="97" w:name="_Toc165209401"/>
      <w:bookmarkStart w:id="98" w:name="_Toc198540418"/>
      <w:r>
        <w:rPr>
          <w:rFonts w:hint="eastAsia"/>
        </w:rPr>
        <w:t>梨膏熬制</w:t>
      </w:r>
      <w:bookmarkEnd w:id="97"/>
      <w:bookmarkEnd w:id="98"/>
    </w:p>
    <w:p w14:paraId="4FD2F57E">
      <w:pPr>
        <w:pStyle w:val="56"/>
        <w:ind w:firstLine="420"/>
      </w:pPr>
      <w:r>
        <w:rPr>
          <w:rFonts w:hint="eastAsia"/>
        </w:rPr>
        <w:t>按照产品配方，将称量的浓缩梨汁及辅料加入熬料罐内进行熬制，熬制温度控制在100～125℃。</w:t>
      </w:r>
    </w:p>
    <w:p w14:paraId="0467C99C">
      <w:pPr>
        <w:pStyle w:val="105"/>
        <w:spacing w:before="156" w:after="156"/>
      </w:pPr>
      <w:bookmarkStart w:id="99" w:name="_Toc198540419"/>
      <w:bookmarkStart w:id="100" w:name="_Toc165209402"/>
      <w:r>
        <w:rPr>
          <w:rFonts w:hint="eastAsia"/>
        </w:rPr>
        <w:t>过滤</w:t>
      </w:r>
      <w:bookmarkEnd w:id="99"/>
      <w:bookmarkEnd w:id="100"/>
    </w:p>
    <w:p w14:paraId="6CE5597B">
      <w:pPr>
        <w:pStyle w:val="56"/>
        <w:ind w:firstLine="420"/>
      </w:pPr>
      <w:r>
        <w:rPr>
          <w:rFonts w:hint="eastAsia"/>
        </w:rPr>
        <w:t>把熬制后的梨膏加入200目不锈钢过滤器内进行过滤，去除梨膏熬制过程中产生的杂质，经过滤后的梨膏加入高位罐进行保温储存。</w:t>
      </w:r>
    </w:p>
    <w:p w14:paraId="4ADEC4D6">
      <w:pPr>
        <w:pStyle w:val="105"/>
        <w:spacing w:before="156" w:after="156"/>
      </w:pPr>
      <w:bookmarkStart w:id="101" w:name="_Toc165209404"/>
      <w:bookmarkStart w:id="102" w:name="_Toc198540420"/>
      <w:r>
        <w:rPr>
          <w:rFonts w:hint="eastAsia"/>
        </w:rPr>
        <w:t>热罐装</w:t>
      </w:r>
      <w:bookmarkEnd w:id="101"/>
      <w:bookmarkEnd w:id="102"/>
    </w:p>
    <w:p w14:paraId="4C183F50">
      <w:pPr>
        <w:pStyle w:val="56"/>
        <w:ind w:firstLine="420"/>
      </w:pPr>
      <w:r>
        <w:rPr>
          <w:rFonts w:hint="eastAsia"/>
        </w:rPr>
        <w:t>高位罐保温后梨膏通过自流进入灌装机料槽，通过不锈钢灌装阀进行精确、定量灌装。</w:t>
      </w:r>
    </w:p>
    <w:p w14:paraId="46813764">
      <w:pPr>
        <w:pStyle w:val="105"/>
        <w:spacing w:before="156" w:after="156"/>
      </w:pPr>
      <w:bookmarkStart w:id="103" w:name="_Toc198540421"/>
      <w:bookmarkStart w:id="104" w:name="_Toc165209405"/>
      <w:r>
        <w:rPr>
          <w:rFonts w:hint="eastAsia"/>
        </w:rPr>
        <w:t>冷却输送</w:t>
      </w:r>
      <w:bookmarkEnd w:id="103"/>
      <w:bookmarkEnd w:id="104"/>
      <w:r>
        <w:rPr>
          <w:rFonts w:hint="eastAsia"/>
        </w:rPr>
        <w:t>及包装</w:t>
      </w:r>
    </w:p>
    <w:p w14:paraId="37F80024">
      <w:pPr>
        <w:pStyle w:val="56"/>
        <w:ind w:firstLine="420"/>
      </w:pPr>
      <w:r>
        <w:rPr>
          <w:rFonts w:hint="eastAsia"/>
        </w:rPr>
        <w:t>将灌装后的产品进行冷却输送、喷码包装。</w:t>
      </w:r>
    </w:p>
    <w:p w14:paraId="139D08F6">
      <w:pPr>
        <w:pStyle w:val="104"/>
        <w:spacing w:before="312" w:after="312"/>
      </w:pPr>
      <w:bookmarkStart w:id="105" w:name="_Toc198540424"/>
      <w:bookmarkStart w:id="106" w:name="_Toc165209408"/>
      <w:r>
        <w:rPr>
          <w:rFonts w:hint="eastAsia"/>
        </w:rPr>
        <w:t>贮存及运输</w:t>
      </w:r>
      <w:bookmarkEnd w:id="105"/>
      <w:bookmarkEnd w:id="106"/>
    </w:p>
    <w:p w14:paraId="0D632786">
      <w:pPr>
        <w:pStyle w:val="105"/>
        <w:spacing w:before="156" w:after="156"/>
      </w:pPr>
      <w:bookmarkStart w:id="107" w:name="_Toc165209409"/>
      <w:bookmarkStart w:id="108" w:name="_Toc198540425"/>
      <w:r>
        <w:rPr>
          <w:rFonts w:hint="eastAsia"/>
        </w:rPr>
        <w:t>贮存</w:t>
      </w:r>
      <w:bookmarkEnd w:id="107"/>
      <w:bookmarkEnd w:id="108"/>
    </w:p>
    <w:p w14:paraId="05C6C4CC">
      <w:pPr>
        <w:pStyle w:val="165"/>
      </w:pPr>
      <w:r>
        <w:rPr>
          <w:rFonts w:hint="eastAsia"/>
        </w:rPr>
        <w:t>产品应贮存于清洁卫生、阴凉、干燥的仓库，仓库应有防尘、防蝇、防鼠设备。</w:t>
      </w:r>
    </w:p>
    <w:p w14:paraId="6E6749F2">
      <w:pPr>
        <w:pStyle w:val="165"/>
      </w:pPr>
      <w:r>
        <w:rPr>
          <w:rFonts w:hint="eastAsia"/>
        </w:rPr>
        <w:t>产品不得与有毒、有害、易腐蚀、易挥发、有污染的物品混合存放。</w:t>
      </w:r>
    </w:p>
    <w:p w14:paraId="6602493F">
      <w:pPr>
        <w:pStyle w:val="105"/>
        <w:spacing w:before="156" w:after="156"/>
      </w:pPr>
      <w:bookmarkStart w:id="109" w:name="_Toc165209410"/>
      <w:bookmarkStart w:id="110" w:name="_Toc198540426"/>
      <w:r>
        <w:rPr>
          <w:rFonts w:hint="eastAsia"/>
        </w:rPr>
        <w:t>运输</w:t>
      </w:r>
      <w:bookmarkEnd w:id="109"/>
      <w:bookmarkEnd w:id="110"/>
    </w:p>
    <w:p w14:paraId="39229882">
      <w:pPr>
        <w:pStyle w:val="165"/>
      </w:pPr>
      <w:r>
        <w:rPr>
          <w:rFonts w:hint="eastAsia"/>
        </w:rPr>
        <w:t>运输工具经清洁、卫生，</w:t>
      </w:r>
      <w:r>
        <w:rPr>
          <w:rFonts w:hint="eastAsia"/>
          <w:lang w:eastAsia="zh-CN"/>
        </w:rPr>
        <w:t>不应与</w:t>
      </w:r>
      <w:r>
        <w:rPr>
          <w:rFonts w:hint="eastAsia"/>
        </w:rPr>
        <w:t>有毒、有害、易腐蚀、易挥发、有污染的物品混装混运。</w:t>
      </w:r>
    </w:p>
    <w:p w14:paraId="1EA3BB35">
      <w:pPr>
        <w:pStyle w:val="165"/>
      </w:pPr>
      <w:r>
        <w:rPr>
          <w:rFonts w:hint="eastAsia"/>
        </w:rPr>
        <w:t>搬运时应轻装轻卸，运输时防止挤压、暴晒、雨淋。</w:t>
      </w:r>
    </w:p>
    <w:p w14:paraId="08DB1207">
      <w:pPr>
        <w:pStyle w:val="56"/>
        <w:ind w:firstLine="0" w:firstLineChars="0"/>
        <w:jc w:val="center"/>
      </w:pPr>
      <w:r>
        <w:rPr>
          <w:rFonts w:hAnsi="宋体"/>
          <w:szCs w:val="21"/>
        </w:rPr>
        <mc:AlternateContent>
          <mc:Choice Requires="wps">
            <w:drawing>
              <wp:anchor distT="0" distB="0" distL="114300" distR="114300" simplePos="0" relativeHeight="251659264" behindDoc="1" locked="0" layoutInCell="1" allowOverlap="1">
                <wp:simplePos x="0" y="0"/>
                <wp:positionH relativeFrom="column">
                  <wp:posOffset>2681605</wp:posOffset>
                </wp:positionH>
                <wp:positionV relativeFrom="paragraph">
                  <wp:posOffset>7877175</wp:posOffset>
                </wp:positionV>
                <wp:extent cx="635" cy="297180"/>
                <wp:effectExtent l="37465" t="0" r="38100" b="7620"/>
                <wp:wrapNone/>
                <wp:docPr id="30" name="直接连接符 3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1.15pt;margin-top:620.25pt;height:23.4pt;width:0.05pt;z-index:-251657216;mso-width-relative:page;mso-height-relative:page;" filled="f" stroked="t" coordsize="21600,21600" o:gfxdata="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ufG82wAAAA0BAAAPAAAAAAAAAAEAIAAAACIAAABkcnMvZG93bnJldi54&#10;bWxQSwECFAAUAAAACACHTuJA0KNahvcBAADfAwAADgAAAAAAAAABACAAAAAqAQAAZHJzL2Uyb0Rv&#10;Yy54bWxQSwUGAAAAAAYABgBZAQAAkwUAAAAA&#10;">
                <v:fill on="f" focussize="0,0"/>
                <v:stroke color="#000000" joinstyle="round" endarrow="block"/>
                <v:imagedata o:title=""/>
                <o:lock v:ext="edit" aspectratio="f"/>
              </v:line>
            </w:pict>
          </mc:Fallback>
        </mc:AlternateContent>
      </w:r>
      <w:r>
        <w:rPr>
          <w:rFonts w:hAnsi="宋体"/>
          <w:szCs w:val="21"/>
        </w:rPr>
        <mc:AlternateContent>
          <mc:Choice Requires="wps">
            <w:drawing>
              <wp:anchor distT="0" distB="0" distL="114300" distR="114300" simplePos="0" relativeHeight="251660288" behindDoc="1" locked="0" layoutInCell="1" allowOverlap="1">
                <wp:simplePos x="0" y="0"/>
                <wp:positionH relativeFrom="column">
                  <wp:posOffset>2225675</wp:posOffset>
                </wp:positionH>
                <wp:positionV relativeFrom="paragraph">
                  <wp:posOffset>8174355</wp:posOffset>
                </wp:positionV>
                <wp:extent cx="927100" cy="340995"/>
                <wp:effectExtent l="4445" t="4445" r="13335" b="5080"/>
                <wp:wrapNone/>
                <wp:docPr id="25" name="文本框 25"/>
                <wp:cNvGraphicFramePr/>
                <a:graphic xmlns:a="http://schemas.openxmlformats.org/drawingml/2006/main">
                  <a:graphicData uri="http://schemas.microsoft.com/office/word/2010/wordprocessingShape">
                    <wps:wsp>
                      <wps:cNvSpPr txBox="1"/>
                      <wps:spPr>
                        <a:xfrm>
                          <a:off x="0" y="0"/>
                          <a:ext cx="927100" cy="3409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93076A">
                            <w:pPr>
                              <w:jc w:val="center"/>
                              <w:rPr>
                                <w:sz w:val="24"/>
                              </w:rPr>
                            </w:pPr>
                            <w:r>
                              <w:rPr>
                                <w:rFonts w:hint="eastAsia"/>
                                <w:sz w:val="24"/>
                              </w:rPr>
                              <w:t>检验入库</w:t>
                            </w:r>
                          </w:p>
                        </w:txbxContent>
                      </wps:txbx>
                      <wps:bodyPr upright="1"/>
                    </wps:wsp>
                  </a:graphicData>
                </a:graphic>
              </wp:anchor>
            </w:drawing>
          </mc:Choice>
          <mc:Fallback>
            <w:pict>
              <v:shape id="_x0000_s1026" o:spid="_x0000_s1026" o:spt="202" type="#_x0000_t202" style="position:absolute;left:0pt;margin-left:175.25pt;margin-top:643.65pt;height:26.85pt;width:73pt;z-index:-251656192;mso-width-relative:page;mso-height-relative:page;" fillcolor="#FFFFFF" filled="t" stroked="t" coordsize="21600,21600" o:gfxdata="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s/GDTbAAAADQEAAA8AAAAAAAAAAQAg&#10;AAAAIgAAAGRycy9kb3ducmV2LnhtbFBLAQIUABQAAAAIAIdO4kC/EGKhCwIAADcEAAAOAAAAAAAA&#10;AAEAIAAAACoBAABkcnMvZTJvRG9jLnhtbFBLBQYAAAAABgAGAFkBAACnBQAAAAA=&#10;">
                <v:fill on="t" focussize="0,0"/>
                <v:stroke color="#000000" joinstyle="miter"/>
                <v:imagedata o:title=""/>
                <o:lock v:ext="edit" aspectratio="f"/>
                <v:textbox>
                  <w:txbxContent>
                    <w:p w14:paraId="1493076A">
                      <w:pPr>
                        <w:jc w:val="center"/>
                        <w:rPr>
                          <w:sz w:val="24"/>
                        </w:rPr>
                      </w:pPr>
                      <w:r>
                        <w:rPr>
                          <w:rFonts w:hint="eastAsia"/>
                          <w:sz w:val="24"/>
                        </w:rPr>
                        <w:t>检验入库</w:t>
                      </w:r>
                    </w:p>
                  </w:txbxContent>
                </v:textbox>
              </v:shape>
            </w:pict>
          </mc:Fallback>
        </mc:AlternateContent>
      </w:r>
      <w:bookmarkEnd w:id="24"/>
      <w:bookmarkStart w:id="111" w:name="BookMark8"/>
      <w:r>
        <w:drawing>
          <wp:inline distT="0" distB="0" distL="0" distR="0">
            <wp:extent cx="1485900" cy="317500"/>
            <wp:effectExtent l="0" t="0" r="0" b="6350"/>
            <wp:docPr id="1233185474" name="图片 1"/>
            <wp:cNvGraphicFramePr/>
            <a:graphic xmlns:a="http://schemas.openxmlformats.org/drawingml/2006/main">
              <a:graphicData uri="http://schemas.openxmlformats.org/drawingml/2006/picture">
                <pic:pic xmlns:pic="http://schemas.openxmlformats.org/drawingml/2006/picture">
                  <pic:nvPicPr>
                    <pic:cNvPr id="1233185474"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1"/>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1D5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C20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48E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7F81">
    <w:pPr>
      <w:pStyle w:val="52"/>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556A2">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924F">
    <w:pPr>
      <w:pStyle w:val="52"/>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751D">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EE1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3AD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1AD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2E00">
    <w:pPr>
      <w:pStyle w:val="61"/>
    </w:pPr>
    <w:r>
      <w:fldChar w:fldCharType="begin"/>
    </w:r>
    <w:r>
      <w:instrText xml:space="preserve"> STYLEREF  标准文件_文件编号  \* MERGEFORMAT </w:instrText>
    </w:r>
    <w:r>
      <w:fldChar w:fldCharType="separate"/>
    </w:r>
    <w:r>
      <w:t>DB 3413/T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4034">
    <w:pPr>
      <w:pStyle w:val="62"/>
    </w:pPr>
    <w:r>
      <w:fldChar w:fldCharType="begin"/>
    </w:r>
    <w:r>
      <w:instrText xml:space="preserve"> STYLEREF  标准文件_文件编号 \* MERGEFORMAT </w:instrText>
    </w:r>
    <w:r>
      <w:fldChar w:fldCharType="separate"/>
    </w:r>
    <w:r>
      <w:t>DB 3413/T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C5E2">
    <w:pPr>
      <w:pStyle w:val="61"/>
    </w:pPr>
    <w:r>
      <w:fldChar w:fldCharType="begin"/>
    </w:r>
    <w:r>
      <w:instrText xml:space="preserve"> STYLEREF  标准文件_文件编号  \* MERGEFORMAT </w:instrText>
    </w:r>
    <w:r>
      <w:fldChar w:fldCharType="separate"/>
    </w:r>
    <w:r>
      <w:t>DB 3413/T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C316D">
    <w:pPr>
      <w:pStyle w:val="62"/>
    </w:pPr>
    <w:r>
      <w:fldChar w:fldCharType="begin"/>
    </w:r>
    <w:r>
      <w:instrText xml:space="preserve"> STYLEREF  标准文件_文件编号 \* MERGEFORMAT </w:instrText>
    </w:r>
    <w:r>
      <w:fldChar w:fldCharType="separate"/>
    </w:r>
    <w:r>
      <w:t>DB 3413/T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Z7I6lLh9FpSs/wHJM/UO/J6iuLKfs5wBGlyZGqz1ded5fumMW7A4Io22gA06cEzIk7LidJTL+SJ6KN4lhTXh/Q==" w:salt="Ndn71rSlNxG7o42netGHk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MDQ3OTQ2MWFkMTc5YWYxYTAzYWY5MTUzODc1YjUifQ=="/>
  </w:docVars>
  <w:rsids>
    <w:rsidRoot w:val="0244105B"/>
    <w:rsid w:val="0000040A"/>
    <w:rsid w:val="000005A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81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84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FB4"/>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3C8"/>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336"/>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2DD1"/>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27E"/>
    <w:rsid w:val="00514174"/>
    <w:rsid w:val="00516088"/>
    <w:rsid w:val="00516B0B"/>
    <w:rsid w:val="00521C1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06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6A4"/>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7F3"/>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B2B"/>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B33"/>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9AB"/>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3C5"/>
    <w:rsid w:val="00A9295B"/>
    <w:rsid w:val="00A93B09"/>
    <w:rsid w:val="00A94247"/>
    <w:rsid w:val="00A952D7"/>
    <w:rsid w:val="00A963F7"/>
    <w:rsid w:val="00A96AD8"/>
    <w:rsid w:val="00AA052C"/>
    <w:rsid w:val="00AA1E45"/>
    <w:rsid w:val="00AA4286"/>
    <w:rsid w:val="00AA456B"/>
    <w:rsid w:val="00AA57F5"/>
    <w:rsid w:val="00AA672E"/>
    <w:rsid w:val="00AA6EC9"/>
    <w:rsid w:val="00AB3015"/>
    <w:rsid w:val="00AB41D5"/>
    <w:rsid w:val="00AB6309"/>
    <w:rsid w:val="00AB6C5F"/>
    <w:rsid w:val="00AB7129"/>
    <w:rsid w:val="00AC27A6"/>
    <w:rsid w:val="00AC30F7"/>
    <w:rsid w:val="00AC3A5A"/>
    <w:rsid w:val="00AC4D95"/>
    <w:rsid w:val="00AC5DF4"/>
    <w:rsid w:val="00AD02A2"/>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4D2"/>
    <w:rsid w:val="00B156FD"/>
    <w:rsid w:val="00B16C4A"/>
    <w:rsid w:val="00B21F61"/>
    <w:rsid w:val="00B261F1"/>
    <w:rsid w:val="00B265BC"/>
    <w:rsid w:val="00B31FB1"/>
    <w:rsid w:val="00B33952"/>
    <w:rsid w:val="00B33C5E"/>
    <w:rsid w:val="00B342F4"/>
    <w:rsid w:val="00B34369"/>
    <w:rsid w:val="00B34DC2"/>
    <w:rsid w:val="00B369D3"/>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2EF1"/>
    <w:rsid w:val="00B65149"/>
    <w:rsid w:val="00B66567"/>
    <w:rsid w:val="00B66F52"/>
    <w:rsid w:val="00B66FE5"/>
    <w:rsid w:val="00B7010F"/>
    <w:rsid w:val="00B703E5"/>
    <w:rsid w:val="00B72880"/>
    <w:rsid w:val="00B758BF"/>
    <w:rsid w:val="00B76349"/>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1DCD"/>
    <w:rsid w:val="00BF231C"/>
    <w:rsid w:val="00BF51E5"/>
    <w:rsid w:val="00BF74A6"/>
    <w:rsid w:val="00C013AD"/>
    <w:rsid w:val="00C028A4"/>
    <w:rsid w:val="00C04904"/>
    <w:rsid w:val="00C05081"/>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CA3"/>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3909"/>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3983"/>
    <w:rsid w:val="00ED5986"/>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60EE"/>
    <w:rsid w:val="00F420D5"/>
    <w:rsid w:val="00F44889"/>
    <w:rsid w:val="00F451EA"/>
    <w:rsid w:val="00F45447"/>
    <w:rsid w:val="00F456C6"/>
    <w:rsid w:val="00F4577B"/>
    <w:rsid w:val="00F46496"/>
    <w:rsid w:val="00F474D0"/>
    <w:rsid w:val="00F50179"/>
    <w:rsid w:val="00F515EE"/>
    <w:rsid w:val="00F56511"/>
    <w:rsid w:val="00F612A9"/>
    <w:rsid w:val="00F6194E"/>
    <w:rsid w:val="00F623AC"/>
    <w:rsid w:val="00F63773"/>
    <w:rsid w:val="00F6412A"/>
    <w:rsid w:val="00F65893"/>
    <w:rsid w:val="00F66A4A"/>
    <w:rsid w:val="00F71E22"/>
    <w:rsid w:val="00F72142"/>
    <w:rsid w:val="00F729FD"/>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3B4"/>
    <w:rsid w:val="00FF5B99"/>
    <w:rsid w:val="00FF730C"/>
    <w:rsid w:val="00FF73F4"/>
    <w:rsid w:val="00FF7CE4"/>
    <w:rsid w:val="00FF7E39"/>
    <w:rsid w:val="01931BFF"/>
    <w:rsid w:val="01D60827"/>
    <w:rsid w:val="02306473"/>
    <w:rsid w:val="023870D5"/>
    <w:rsid w:val="0244105B"/>
    <w:rsid w:val="02781BC8"/>
    <w:rsid w:val="02985DC6"/>
    <w:rsid w:val="02C1356F"/>
    <w:rsid w:val="035905AF"/>
    <w:rsid w:val="03802E98"/>
    <w:rsid w:val="03C33F93"/>
    <w:rsid w:val="046441B2"/>
    <w:rsid w:val="0466417F"/>
    <w:rsid w:val="049821F4"/>
    <w:rsid w:val="056D178C"/>
    <w:rsid w:val="05CA2BBB"/>
    <w:rsid w:val="063F6C84"/>
    <w:rsid w:val="067B3A34"/>
    <w:rsid w:val="070954E4"/>
    <w:rsid w:val="07521CF4"/>
    <w:rsid w:val="07762B7A"/>
    <w:rsid w:val="0784749C"/>
    <w:rsid w:val="080F2686"/>
    <w:rsid w:val="08197B5A"/>
    <w:rsid w:val="09140560"/>
    <w:rsid w:val="096F3AB3"/>
    <w:rsid w:val="09C1299A"/>
    <w:rsid w:val="09D75426"/>
    <w:rsid w:val="0A464179"/>
    <w:rsid w:val="0B3E2E09"/>
    <w:rsid w:val="0C2C3B9B"/>
    <w:rsid w:val="0C5C1C12"/>
    <w:rsid w:val="0CF06F2A"/>
    <w:rsid w:val="0D0D3281"/>
    <w:rsid w:val="0F3F7763"/>
    <w:rsid w:val="0FA3405F"/>
    <w:rsid w:val="101A606C"/>
    <w:rsid w:val="10ED552F"/>
    <w:rsid w:val="11124797"/>
    <w:rsid w:val="11E46932"/>
    <w:rsid w:val="120B3EBE"/>
    <w:rsid w:val="12A32349"/>
    <w:rsid w:val="13AD5156"/>
    <w:rsid w:val="13AF2F6F"/>
    <w:rsid w:val="13F37300"/>
    <w:rsid w:val="14126A8C"/>
    <w:rsid w:val="14BC66C6"/>
    <w:rsid w:val="15194B44"/>
    <w:rsid w:val="153C5486"/>
    <w:rsid w:val="15495848"/>
    <w:rsid w:val="17057572"/>
    <w:rsid w:val="17CE60BA"/>
    <w:rsid w:val="17D82A95"/>
    <w:rsid w:val="189C1D14"/>
    <w:rsid w:val="18A312F5"/>
    <w:rsid w:val="19D470AC"/>
    <w:rsid w:val="1A4E703E"/>
    <w:rsid w:val="1AA80E44"/>
    <w:rsid w:val="1B854CE1"/>
    <w:rsid w:val="1BC03F6C"/>
    <w:rsid w:val="1C5F3784"/>
    <w:rsid w:val="1D0114B0"/>
    <w:rsid w:val="1D2B18B9"/>
    <w:rsid w:val="1E8E0351"/>
    <w:rsid w:val="1EE44F28"/>
    <w:rsid w:val="1F9A2D26"/>
    <w:rsid w:val="1FCF29CF"/>
    <w:rsid w:val="201673C0"/>
    <w:rsid w:val="20410142"/>
    <w:rsid w:val="21690C01"/>
    <w:rsid w:val="21D10024"/>
    <w:rsid w:val="21E13941"/>
    <w:rsid w:val="22095300"/>
    <w:rsid w:val="220D3C83"/>
    <w:rsid w:val="221F7512"/>
    <w:rsid w:val="22431452"/>
    <w:rsid w:val="22476178"/>
    <w:rsid w:val="224A0A33"/>
    <w:rsid w:val="225371D4"/>
    <w:rsid w:val="226F6355"/>
    <w:rsid w:val="246062EC"/>
    <w:rsid w:val="24E0567E"/>
    <w:rsid w:val="26C63F38"/>
    <w:rsid w:val="278E5A5D"/>
    <w:rsid w:val="27BD1C4D"/>
    <w:rsid w:val="27E47999"/>
    <w:rsid w:val="28033B5E"/>
    <w:rsid w:val="287405B8"/>
    <w:rsid w:val="28A644E9"/>
    <w:rsid w:val="28C02D0C"/>
    <w:rsid w:val="28EC2844"/>
    <w:rsid w:val="29334B90"/>
    <w:rsid w:val="294C5091"/>
    <w:rsid w:val="295126A7"/>
    <w:rsid w:val="2A413D49"/>
    <w:rsid w:val="2ADF6B63"/>
    <w:rsid w:val="2AE72708"/>
    <w:rsid w:val="2C0C5EF3"/>
    <w:rsid w:val="2C9F5E1F"/>
    <w:rsid w:val="2CDE06F5"/>
    <w:rsid w:val="2D3622E0"/>
    <w:rsid w:val="2DA81865"/>
    <w:rsid w:val="2E1A3072"/>
    <w:rsid w:val="2EE23DA1"/>
    <w:rsid w:val="2F633134"/>
    <w:rsid w:val="2FB92659"/>
    <w:rsid w:val="2FD71F6F"/>
    <w:rsid w:val="31521180"/>
    <w:rsid w:val="31EE2271"/>
    <w:rsid w:val="33437504"/>
    <w:rsid w:val="33754570"/>
    <w:rsid w:val="339B0D76"/>
    <w:rsid w:val="33C87A09"/>
    <w:rsid w:val="34C603ED"/>
    <w:rsid w:val="34E24AFB"/>
    <w:rsid w:val="35044A71"/>
    <w:rsid w:val="354C3E24"/>
    <w:rsid w:val="35B9585C"/>
    <w:rsid w:val="35F44AE6"/>
    <w:rsid w:val="360129C7"/>
    <w:rsid w:val="36131FAF"/>
    <w:rsid w:val="362A675A"/>
    <w:rsid w:val="373A29CC"/>
    <w:rsid w:val="37587AC3"/>
    <w:rsid w:val="385C2E16"/>
    <w:rsid w:val="38A75AD4"/>
    <w:rsid w:val="38D17360"/>
    <w:rsid w:val="38F81A91"/>
    <w:rsid w:val="393C6ED0"/>
    <w:rsid w:val="39785A2E"/>
    <w:rsid w:val="3A294171"/>
    <w:rsid w:val="3A46626A"/>
    <w:rsid w:val="3A72247D"/>
    <w:rsid w:val="3AB962FE"/>
    <w:rsid w:val="3AF26436"/>
    <w:rsid w:val="3BF84C04"/>
    <w:rsid w:val="3D3A18B6"/>
    <w:rsid w:val="3D5F318D"/>
    <w:rsid w:val="3D7D1865"/>
    <w:rsid w:val="3DBF59D9"/>
    <w:rsid w:val="3E3B7876"/>
    <w:rsid w:val="3E7E5894"/>
    <w:rsid w:val="404C3770"/>
    <w:rsid w:val="4223693B"/>
    <w:rsid w:val="42823479"/>
    <w:rsid w:val="43740377"/>
    <w:rsid w:val="443F5AC6"/>
    <w:rsid w:val="447A4D50"/>
    <w:rsid w:val="452059D0"/>
    <w:rsid w:val="45B330CE"/>
    <w:rsid w:val="473138A6"/>
    <w:rsid w:val="47AC48AF"/>
    <w:rsid w:val="47D1288C"/>
    <w:rsid w:val="488B752C"/>
    <w:rsid w:val="48C447EC"/>
    <w:rsid w:val="48D367DD"/>
    <w:rsid w:val="491833AF"/>
    <w:rsid w:val="4A286FFC"/>
    <w:rsid w:val="4AE01685"/>
    <w:rsid w:val="4AF869CF"/>
    <w:rsid w:val="4CBA03DF"/>
    <w:rsid w:val="4D043409"/>
    <w:rsid w:val="4D0553D3"/>
    <w:rsid w:val="4D065BB9"/>
    <w:rsid w:val="4D5D6FBD"/>
    <w:rsid w:val="4D93478D"/>
    <w:rsid w:val="4F8679F0"/>
    <w:rsid w:val="50874DCA"/>
    <w:rsid w:val="50D52C13"/>
    <w:rsid w:val="5147420C"/>
    <w:rsid w:val="516E79EA"/>
    <w:rsid w:val="518A6C1F"/>
    <w:rsid w:val="527F1783"/>
    <w:rsid w:val="52B60208"/>
    <w:rsid w:val="53833B8A"/>
    <w:rsid w:val="545853CB"/>
    <w:rsid w:val="5464534D"/>
    <w:rsid w:val="54D04D2C"/>
    <w:rsid w:val="54ED6E78"/>
    <w:rsid w:val="5503629E"/>
    <w:rsid w:val="5721105B"/>
    <w:rsid w:val="577E200A"/>
    <w:rsid w:val="579B1993"/>
    <w:rsid w:val="58136BF6"/>
    <w:rsid w:val="583D1EC5"/>
    <w:rsid w:val="588F0029"/>
    <w:rsid w:val="58D02024"/>
    <w:rsid w:val="592554A0"/>
    <w:rsid w:val="59513E7A"/>
    <w:rsid w:val="595474C6"/>
    <w:rsid w:val="5B07328E"/>
    <w:rsid w:val="5B661732"/>
    <w:rsid w:val="5B6F1A7E"/>
    <w:rsid w:val="5BDE751B"/>
    <w:rsid w:val="5C3A6E47"/>
    <w:rsid w:val="5C431E82"/>
    <w:rsid w:val="5C77364E"/>
    <w:rsid w:val="5D047455"/>
    <w:rsid w:val="5D79399F"/>
    <w:rsid w:val="5DB70023"/>
    <w:rsid w:val="5EFA0B0F"/>
    <w:rsid w:val="5F6D308F"/>
    <w:rsid w:val="60D64C64"/>
    <w:rsid w:val="63041F5D"/>
    <w:rsid w:val="63901A42"/>
    <w:rsid w:val="63A454EE"/>
    <w:rsid w:val="640F24EA"/>
    <w:rsid w:val="642B3519"/>
    <w:rsid w:val="64C80D68"/>
    <w:rsid w:val="64D126C0"/>
    <w:rsid w:val="6539523F"/>
    <w:rsid w:val="658C5AC6"/>
    <w:rsid w:val="65C65110"/>
    <w:rsid w:val="660868CD"/>
    <w:rsid w:val="666E7A81"/>
    <w:rsid w:val="681C5653"/>
    <w:rsid w:val="68242759"/>
    <w:rsid w:val="684150B9"/>
    <w:rsid w:val="687D04B4"/>
    <w:rsid w:val="69A27DD9"/>
    <w:rsid w:val="69E91EAC"/>
    <w:rsid w:val="6A9F256B"/>
    <w:rsid w:val="6AB97AD1"/>
    <w:rsid w:val="6AF705F9"/>
    <w:rsid w:val="6AFB3C45"/>
    <w:rsid w:val="6BEB3929"/>
    <w:rsid w:val="6C9205D9"/>
    <w:rsid w:val="6F89625F"/>
    <w:rsid w:val="6FE0340A"/>
    <w:rsid w:val="70440B5E"/>
    <w:rsid w:val="715F4802"/>
    <w:rsid w:val="72940840"/>
    <w:rsid w:val="72AB41A3"/>
    <w:rsid w:val="72B172DF"/>
    <w:rsid w:val="74AA048A"/>
    <w:rsid w:val="74E90663"/>
    <w:rsid w:val="75463D45"/>
    <w:rsid w:val="75EB0D5A"/>
    <w:rsid w:val="75F75951"/>
    <w:rsid w:val="77550B81"/>
    <w:rsid w:val="77D31AA6"/>
    <w:rsid w:val="77ED7C53"/>
    <w:rsid w:val="784E0B38"/>
    <w:rsid w:val="786D5906"/>
    <w:rsid w:val="79330A4E"/>
    <w:rsid w:val="794F33AE"/>
    <w:rsid w:val="79891C82"/>
    <w:rsid w:val="7A505630"/>
    <w:rsid w:val="7A5B64AE"/>
    <w:rsid w:val="7C3A0345"/>
    <w:rsid w:val="7CAA28D7"/>
    <w:rsid w:val="7DD77589"/>
    <w:rsid w:val="7E8835EA"/>
    <w:rsid w:val="7FCE14D1"/>
    <w:rsid w:val="7FD604C8"/>
    <w:rsid w:val="7FF6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autoRedefine/>
    <w:qFormat/>
    <w:uiPriority w:val="0"/>
    <w:rPr>
      <w:b/>
      <w:bCs/>
      <w:kern w:val="2"/>
      <w:sz w:val="32"/>
      <w:szCs w:val="32"/>
    </w:rPr>
  </w:style>
  <w:style w:type="character" w:customStyle="1" w:styleId="37">
    <w:name w:val="标题 4 Char"/>
    <w:link w:val="5"/>
    <w:autoRedefine/>
    <w:qFormat/>
    <w:uiPriority w:val="0"/>
    <w:rPr>
      <w:rFonts w:ascii="Arial" w:hAnsi="Arial" w:eastAsia="黑体"/>
      <w:b/>
      <w:bCs/>
      <w:kern w:val="2"/>
      <w:sz w:val="28"/>
      <w:szCs w:val="28"/>
    </w:rPr>
  </w:style>
  <w:style w:type="character" w:customStyle="1" w:styleId="38">
    <w:name w:val="标题 5 Char"/>
    <w:link w:val="6"/>
    <w:autoRedefine/>
    <w:qFormat/>
    <w:uiPriority w:val="0"/>
    <w:rPr>
      <w:b/>
      <w:bCs/>
      <w:kern w:val="2"/>
      <w:sz w:val="28"/>
      <w:szCs w:val="28"/>
    </w:rPr>
  </w:style>
  <w:style w:type="character" w:customStyle="1" w:styleId="39">
    <w:name w:val="标题 6 Char"/>
    <w:link w:val="7"/>
    <w:autoRedefine/>
    <w:qFormat/>
    <w:uiPriority w:val="0"/>
    <w:rPr>
      <w:rFonts w:ascii="Arial" w:hAnsi="Arial" w:eastAsia="黑体"/>
      <w:b/>
      <w:bCs/>
      <w:kern w:val="2"/>
      <w:sz w:val="24"/>
      <w:szCs w:val="24"/>
    </w:rPr>
  </w:style>
  <w:style w:type="character" w:customStyle="1" w:styleId="40">
    <w:name w:val="标题 7 Char"/>
    <w:link w:val="8"/>
    <w:autoRedefine/>
    <w:qFormat/>
    <w:uiPriority w:val="0"/>
    <w:rPr>
      <w:b/>
      <w:bCs/>
      <w:kern w:val="2"/>
      <w:sz w:val="24"/>
      <w:szCs w:val="24"/>
    </w:rPr>
  </w:style>
  <w:style w:type="character" w:customStyle="1" w:styleId="41">
    <w:name w:val="标题 8 Char"/>
    <w:link w:val="9"/>
    <w:autoRedefine/>
    <w:qFormat/>
    <w:uiPriority w:val="0"/>
    <w:rPr>
      <w:rFonts w:ascii="Arial" w:hAnsi="Arial" w:eastAsia="黑体"/>
      <w:kern w:val="2"/>
      <w:sz w:val="24"/>
      <w:szCs w:val="24"/>
    </w:rPr>
  </w:style>
  <w:style w:type="character" w:customStyle="1" w:styleId="42">
    <w:name w:val="标题 9 Char"/>
    <w:link w:val="10"/>
    <w:autoRedefine/>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autoRedefine/>
    <w:qFormat/>
    <w:uiPriority w:val="99"/>
    <w:rPr>
      <w:rFonts w:ascii="宋体"/>
      <w:kern w:val="2"/>
      <w:sz w:val="18"/>
      <w:szCs w:val="18"/>
    </w:rPr>
  </w:style>
  <w:style w:type="character" w:customStyle="1" w:styleId="45">
    <w:name w:val="批注框文本 Char"/>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29255EA8535446A8698BCEB2DD58785"/>
        <w:style w:val=""/>
        <w:category>
          <w:name w:val="常规"/>
          <w:gallery w:val="placeholder"/>
        </w:category>
        <w:types>
          <w:type w:val="bbPlcHdr"/>
        </w:types>
        <w:behaviors>
          <w:behavior w:val="content"/>
        </w:behaviors>
        <w:description w:val=""/>
        <w:guid w:val="{16E02438-0576-4C29-8C55-007E4B9A5563}"/>
      </w:docPartPr>
      <w:docPartBody>
        <w:p w14:paraId="1D525282">
          <w:pPr>
            <w:pStyle w:val="5"/>
          </w:pPr>
          <w:r>
            <w:rPr>
              <w:rStyle w:val="4"/>
              <w:rFonts w:hint="eastAsia"/>
            </w:rPr>
            <w:t>单击或点击此处输入文字。</w:t>
          </w:r>
        </w:p>
      </w:docPartBody>
    </w:docPart>
    <w:docPart>
      <w:docPartPr>
        <w:name w:val="8AB26F249DB443D0B5D6F273C4C91EBD"/>
        <w:style w:val=""/>
        <w:category>
          <w:name w:val="常规"/>
          <w:gallery w:val="placeholder"/>
        </w:category>
        <w:types>
          <w:type w:val="bbPlcHdr"/>
        </w:types>
        <w:behaviors>
          <w:behavior w:val="content"/>
        </w:behaviors>
        <w:description w:val=""/>
        <w:guid w:val="{C4D205A4-7212-4061-9D44-761EE81BEDDE}"/>
      </w:docPartPr>
      <w:docPartBody>
        <w:p w14:paraId="3F336D08">
          <w:pPr>
            <w:pStyle w:val="6"/>
          </w:pPr>
          <w:r>
            <w:rPr>
              <w:rStyle w:val="4"/>
              <w:rFonts w:hint="eastAsia"/>
            </w:rPr>
            <w:t>选择一项。</w:t>
          </w:r>
        </w:p>
      </w:docPartBody>
    </w:docPart>
    <w:docPart>
      <w:docPartPr>
        <w:name w:val="55B6A2045FF84569944B83F618A356CE"/>
        <w:style w:val=""/>
        <w:category>
          <w:name w:val="常规"/>
          <w:gallery w:val="placeholder"/>
        </w:category>
        <w:types>
          <w:type w:val="bbPlcHdr"/>
        </w:types>
        <w:behaviors>
          <w:behavior w:val="content"/>
        </w:behaviors>
        <w:description w:val=""/>
        <w:guid w:val="{F1C886F0-3E37-4EBF-9A39-567B3429D41A}"/>
      </w:docPartPr>
      <w:docPartBody>
        <w:p w14:paraId="6FB5D7D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75"/>
    <w:rsid w:val="00135C75"/>
    <w:rsid w:val="00263FBC"/>
    <w:rsid w:val="002E6787"/>
    <w:rsid w:val="0033785F"/>
    <w:rsid w:val="00545869"/>
    <w:rsid w:val="005B1FD0"/>
    <w:rsid w:val="009132C1"/>
    <w:rsid w:val="00C56464"/>
    <w:rsid w:val="00C8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29255EA8535446A8698BCEB2DD587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AB26F249DB443D0B5D6F273C4C91EB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B6A2045FF84569944B83F618A356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A0779-BD86-48BA-855B-15662AD7BBED}">
  <ds:schemaRefs/>
</ds:datastoreItem>
</file>

<file path=docProps/app.xml><?xml version="1.0" encoding="utf-8"?>
<Properties xmlns="http://schemas.openxmlformats.org/officeDocument/2006/extended-properties" xmlns:vt="http://schemas.openxmlformats.org/officeDocument/2006/docPropsVTypes">
  <Template>地方标准</Template>
  <Pages>6</Pages>
  <Words>1910</Words>
  <Characters>2141</Characters>
  <Lines>23</Lines>
  <Paragraphs>6</Paragraphs>
  <TotalTime>1</TotalTime>
  <ScaleCrop>false</ScaleCrop>
  <LinksUpToDate>false</LinksUpToDate>
  <CharactersWithSpaces>2241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2024-04-26T08:15:00Z</dcterms:created>
  <dc:creator>WPS_1650249966</dc:creator>
  <dc:description>&lt;config cover="true" show_menu="true" version="1.0.0" doctype="SDKXY"&gt;_x000d_
&lt;/config&gt;</dc:description>
  <cp:lastModifiedBy>左左～</cp:lastModifiedBy>
  <cp:lastPrinted>2024-04-29T05:03:00Z</cp:lastPrinted>
  <dcterms:modified xsi:type="dcterms:W3CDTF">2025-06-13T07:34:19Z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227D969123C44255891D03D2488D292E_13</vt:lpwstr>
  </property>
  <property fmtid="{D5CDD505-2E9C-101B-9397-08002B2CF9AE}" pid="15" name="KSOProductBuildVer">
    <vt:lpwstr>2052-12.1.0.21171</vt:lpwstr>
  </property>
  <property fmtid="{D5CDD505-2E9C-101B-9397-08002B2CF9AE}" pid="16" name="DoublePage">
    <vt:lpwstr>true</vt:lpwstr>
  </property>
  <property fmtid="{D5CDD505-2E9C-101B-9397-08002B2CF9AE}" pid="17" name="KSOTemplateDocerSaveRecord">
    <vt:lpwstr>eyJoZGlkIjoiZTU3YzE0NzgzNjQ2ZDMwMTFiZmMxNTFhYWU1YjZiNGYiLCJ1c2VySWQiOiI0MzU4MTA2NzIifQ==</vt:lpwstr>
  </property>
</Properties>
</file>