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79B35">
      <w:pPr>
        <w:pStyle w:val="6"/>
        <w:spacing w:line="360" w:lineRule="auto"/>
        <w:ind w:firstLine="0" w:firstLineChars="0"/>
        <w:jc w:val="left"/>
        <w:rPr>
          <w:rFonts w:ascii="Times New Roman" w:hAnsi="Times New Roman" w:eastAsia="黑体" w:cs="Times New Roman"/>
          <w:color w:val="000000"/>
          <w:sz w:val="24"/>
          <w:szCs w:val="24"/>
        </w:rPr>
      </w:pPr>
    </w:p>
    <w:p w14:paraId="50207340">
      <w:pPr>
        <w:pStyle w:val="6"/>
        <w:spacing w:line="360" w:lineRule="auto"/>
        <w:ind w:firstLine="0" w:firstLineChars="0"/>
        <w:jc w:val="left"/>
        <w:rPr>
          <w:rFonts w:ascii="Times New Roman" w:hAnsi="Times New Roman" w:eastAsia="黑体" w:cs="Times New Roman"/>
          <w:color w:val="000000"/>
          <w:sz w:val="24"/>
          <w:szCs w:val="24"/>
        </w:rPr>
      </w:pPr>
      <w:r>
        <w:rPr>
          <w:rFonts w:ascii="Times New Roman" w:hAnsi="Times New Roman" w:eastAsia="黑体" w:cs="Times New Roman"/>
          <w:color w:val="000000"/>
          <w:sz w:val="24"/>
          <w:szCs w:val="24"/>
        </w:rPr>
        <w:t>附件2</w:t>
      </w:r>
    </w:p>
    <w:p w14:paraId="252221B2">
      <w:pPr>
        <w:spacing w:line="360" w:lineRule="auto"/>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宿州市地方标准编制说明</w:t>
      </w:r>
    </w:p>
    <w:tbl>
      <w:tblPr>
        <w:tblStyle w:val="4"/>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614"/>
        <w:gridCol w:w="2804"/>
        <w:gridCol w:w="1260"/>
        <w:gridCol w:w="1680"/>
        <w:gridCol w:w="1777"/>
      </w:tblGrid>
      <w:tr w14:paraId="02BD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14:paraId="0138EE2E">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标准名称</w:t>
            </w:r>
          </w:p>
        </w:tc>
        <w:tc>
          <w:tcPr>
            <w:tcW w:w="7521" w:type="dxa"/>
            <w:gridSpan w:val="4"/>
            <w:tcBorders>
              <w:top w:val="single" w:color="auto" w:sz="4" w:space="0"/>
              <w:left w:val="single" w:color="auto" w:sz="4" w:space="0"/>
              <w:bottom w:val="single" w:color="auto" w:sz="4" w:space="0"/>
              <w:right w:val="single" w:color="auto" w:sz="4" w:space="0"/>
            </w:tcBorders>
            <w:noWrap/>
            <w:vAlign w:val="center"/>
          </w:tcPr>
          <w:p w14:paraId="03458320">
            <w:pPr>
              <w:spacing w:line="220" w:lineRule="atLeast"/>
              <w:rPr>
                <w:rFonts w:ascii="Times New Roman" w:hAnsi="Times New Roman" w:cs="Times New Roman"/>
              </w:rPr>
            </w:pPr>
            <w:r>
              <w:rPr>
                <w:rFonts w:ascii="Times New Roman" w:hAnsi="Times New Roman" w:cs="Times New Roman"/>
                <w:color w:val="000000"/>
                <w:kern w:val="0"/>
                <w:szCs w:val="21"/>
              </w:rPr>
              <w:t>《</w:t>
            </w:r>
            <w:r>
              <w:t>中小学食堂管理服务规范</w:t>
            </w:r>
            <w:r>
              <w:rPr>
                <w:rFonts w:ascii="Times New Roman" w:hAnsi="Times New Roman" w:cs="Times New Roman"/>
                <w:color w:val="000000"/>
                <w:kern w:val="0"/>
                <w:szCs w:val="21"/>
              </w:rPr>
              <w:t>》</w:t>
            </w:r>
          </w:p>
        </w:tc>
      </w:tr>
      <w:tr w14:paraId="2D64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14:paraId="18890EB3">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szCs w:val="21"/>
              </w:rPr>
              <w:t>任务来源</w:t>
            </w:r>
          </w:p>
        </w:tc>
        <w:tc>
          <w:tcPr>
            <w:tcW w:w="7521" w:type="dxa"/>
            <w:gridSpan w:val="4"/>
            <w:tcBorders>
              <w:top w:val="single" w:color="auto" w:sz="4" w:space="0"/>
              <w:left w:val="single" w:color="auto" w:sz="4" w:space="0"/>
              <w:bottom w:val="single" w:color="auto" w:sz="4" w:space="0"/>
              <w:right w:val="single" w:color="auto" w:sz="4" w:space="0"/>
            </w:tcBorders>
            <w:noWrap/>
            <w:vAlign w:val="center"/>
          </w:tcPr>
          <w:p w14:paraId="473DBE80">
            <w:pPr>
              <w:pStyle w:val="6"/>
              <w:spacing w:line="360" w:lineRule="auto"/>
              <w:ind w:firstLine="0" w:firstLineChars="0"/>
              <w:rPr>
                <w:rFonts w:ascii="Times New Roman" w:hAnsi="Times New Roman" w:cs="Times New Roman"/>
                <w:color w:val="000000"/>
                <w:kern w:val="0"/>
                <w:szCs w:val="21"/>
              </w:rPr>
            </w:pPr>
            <w:r>
              <w:rPr>
                <w:rFonts w:ascii="Times New Roman" w:hAnsi="Times New Roman" w:cs="Times New Roman"/>
                <w:color w:val="000000"/>
                <w:szCs w:val="21"/>
              </w:rPr>
              <w:t>《</w:t>
            </w:r>
            <w:r>
              <w:rPr>
                <w:rFonts w:ascii="Times New Roman" w:hAnsi="Times New Roman" w:cs="Times New Roman"/>
              </w:rPr>
              <w:t>宿州市市场监督管理局关于下达</w:t>
            </w:r>
            <w:r>
              <w:rPr>
                <w:rFonts w:hint="eastAsia" w:ascii="Times New Roman" w:hAnsi="Times New Roman" w:cs="Times New Roman"/>
              </w:rPr>
              <w:t>2024年宿州市</w:t>
            </w:r>
            <w:r>
              <w:rPr>
                <w:rFonts w:ascii="Times New Roman" w:hAnsi="Times New Roman" w:cs="Times New Roman"/>
              </w:rPr>
              <w:t>地方标准</w:t>
            </w:r>
            <w:r>
              <w:rPr>
                <w:rFonts w:hint="eastAsia" w:ascii="Times New Roman" w:hAnsi="Times New Roman" w:cs="Times New Roman"/>
              </w:rPr>
              <w:t>制修订</w:t>
            </w:r>
            <w:r>
              <w:rPr>
                <w:rFonts w:ascii="Times New Roman" w:hAnsi="Times New Roman" w:cs="Times New Roman"/>
              </w:rPr>
              <w:t>计划的通知》（202</w:t>
            </w:r>
            <w:r>
              <w:rPr>
                <w:rFonts w:hint="eastAsia" w:ascii="Times New Roman" w:hAnsi="Times New Roman" w:cs="Times New Roman"/>
              </w:rPr>
              <w:t>4</w:t>
            </w:r>
            <w:r>
              <w:rPr>
                <w:rFonts w:ascii="Times New Roman" w:hAnsi="Times New Roman" w:cs="Times New Roman"/>
              </w:rPr>
              <w:t>-1-</w:t>
            </w:r>
            <w:r>
              <w:rPr>
                <w:rFonts w:hint="eastAsia" w:ascii="Times New Roman" w:hAnsi="Times New Roman" w:cs="Times New Roman"/>
              </w:rPr>
              <w:t>5</w:t>
            </w:r>
            <w:r>
              <w:rPr>
                <w:rFonts w:ascii="Times New Roman" w:hAnsi="Times New Roman" w:cs="Times New Roman"/>
              </w:rPr>
              <w:t>）</w:t>
            </w:r>
          </w:p>
        </w:tc>
      </w:tr>
      <w:tr w14:paraId="3D17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14:paraId="29796A6F">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szCs w:val="21"/>
              </w:rPr>
              <w:t>负责起草单位</w:t>
            </w:r>
          </w:p>
        </w:tc>
        <w:tc>
          <w:tcPr>
            <w:tcW w:w="7521" w:type="dxa"/>
            <w:gridSpan w:val="4"/>
            <w:tcBorders>
              <w:top w:val="single" w:color="auto" w:sz="4" w:space="0"/>
              <w:left w:val="single" w:color="auto" w:sz="4" w:space="0"/>
              <w:bottom w:val="single" w:color="auto" w:sz="4" w:space="0"/>
              <w:right w:val="single" w:color="auto" w:sz="4" w:space="0"/>
            </w:tcBorders>
            <w:noWrap/>
            <w:vAlign w:val="center"/>
          </w:tcPr>
          <w:p w14:paraId="62A64F30">
            <w:pPr>
              <w:pStyle w:val="6"/>
              <w:spacing w:line="360" w:lineRule="auto"/>
              <w:ind w:firstLine="0" w:firstLineChars="0"/>
              <w:rPr>
                <w:rFonts w:ascii="Times New Roman" w:hAnsi="Times New Roman" w:cs="Times New Roman"/>
                <w:color w:val="000000"/>
                <w:kern w:val="0"/>
                <w:szCs w:val="21"/>
              </w:rPr>
            </w:pPr>
            <w:r>
              <w:rPr>
                <w:rFonts w:hint="eastAsia"/>
              </w:rPr>
              <w:t>安徽两淮企业管理有限责任公司</w:t>
            </w:r>
          </w:p>
        </w:tc>
      </w:tr>
      <w:tr w14:paraId="0D2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14:paraId="1EC2A345">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szCs w:val="21"/>
              </w:rPr>
              <w:t>单位地址</w:t>
            </w:r>
          </w:p>
        </w:tc>
        <w:tc>
          <w:tcPr>
            <w:tcW w:w="7521" w:type="dxa"/>
            <w:gridSpan w:val="4"/>
            <w:tcBorders>
              <w:top w:val="single" w:color="auto" w:sz="4" w:space="0"/>
              <w:left w:val="single" w:color="auto" w:sz="4" w:space="0"/>
              <w:bottom w:val="single" w:color="auto" w:sz="4" w:space="0"/>
              <w:right w:val="single" w:color="auto" w:sz="4" w:space="0"/>
            </w:tcBorders>
            <w:noWrap/>
            <w:vAlign w:val="center"/>
          </w:tcPr>
          <w:p w14:paraId="3D8F9514">
            <w:pPr>
              <w:rPr>
                <w:rFonts w:ascii="Times New Roman" w:hAnsi="Times New Roman" w:cs="Times New Roman"/>
                <w:kern w:val="0"/>
                <w:szCs w:val="21"/>
              </w:rPr>
            </w:pPr>
            <w:r>
              <w:rPr>
                <w:rFonts w:hint="eastAsia" w:ascii="Times New Roman" w:hAnsi="Times New Roman" w:cs="Times New Roman"/>
              </w:rPr>
              <w:t>宿州市高新区托斯卡纳小镇S1栋楼</w:t>
            </w:r>
          </w:p>
        </w:tc>
      </w:tr>
      <w:tr w14:paraId="20CB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140" w:type="dxa"/>
            <w:gridSpan w:val="3"/>
            <w:tcBorders>
              <w:top w:val="single" w:color="auto" w:sz="4" w:space="0"/>
              <w:left w:val="single" w:color="auto" w:sz="4" w:space="0"/>
              <w:bottom w:val="single" w:color="auto" w:sz="4" w:space="0"/>
              <w:right w:val="single" w:color="auto" w:sz="4" w:space="0"/>
            </w:tcBorders>
            <w:noWrap/>
            <w:vAlign w:val="center"/>
          </w:tcPr>
          <w:p w14:paraId="3AD26FB9">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szCs w:val="21"/>
              </w:rPr>
              <w:t>参加起草单位</w:t>
            </w:r>
          </w:p>
        </w:tc>
        <w:tc>
          <w:tcPr>
            <w:tcW w:w="7521" w:type="dxa"/>
            <w:gridSpan w:val="4"/>
            <w:tcBorders>
              <w:top w:val="single" w:color="auto" w:sz="4" w:space="0"/>
              <w:left w:val="single" w:color="auto" w:sz="4" w:space="0"/>
              <w:bottom w:val="single" w:color="auto" w:sz="4" w:space="0"/>
              <w:right w:val="single" w:color="auto" w:sz="4" w:space="0"/>
            </w:tcBorders>
            <w:noWrap/>
            <w:vAlign w:val="center"/>
          </w:tcPr>
          <w:p w14:paraId="7F71C302">
            <w:pPr>
              <w:pStyle w:val="12"/>
              <w:ind w:firstLine="420"/>
            </w:pPr>
            <w:r>
              <w:rPr>
                <w:rFonts w:hint="eastAsia" w:ascii="Times New Roman"/>
                <w:color w:val="000000"/>
                <w:szCs w:val="21"/>
              </w:rPr>
              <w:t xml:space="preserve"> </w:t>
            </w:r>
            <w:r>
              <w:rPr>
                <w:rFonts w:hint="eastAsia"/>
              </w:rPr>
              <w:t>安徽省质量和标准化研究院、</w:t>
            </w:r>
          </w:p>
          <w:p w14:paraId="00D02111">
            <w:pPr>
              <w:adjustRightInd w:val="0"/>
              <w:snapToGrid w:val="0"/>
              <w:spacing w:before="156" w:beforeLines="50" w:line="360" w:lineRule="auto"/>
              <w:rPr>
                <w:rFonts w:ascii="Times New Roman" w:hAnsi="Times New Roman" w:cs="Times New Roman"/>
                <w:szCs w:val="21"/>
              </w:rPr>
            </w:pPr>
          </w:p>
        </w:tc>
      </w:tr>
      <w:tr w14:paraId="7696B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vAlign w:val="center"/>
          </w:tcPr>
          <w:p w14:paraId="6EB4C83D">
            <w:pPr>
              <w:pStyle w:val="7"/>
              <w:spacing w:line="360" w:lineRule="auto"/>
              <w:ind w:left="630" w:hanging="210"/>
              <w:rPr>
                <w:rFonts w:ascii="Times New Roman" w:eastAsia="宋体"/>
                <w:b/>
                <w:bCs/>
                <w:color w:val="000000"/>
                <w:szCs w:val="21"/>
              </w:rPr>
            </w:pPr>
            <w:r>
              <w:rPr>
                <w:rFonts w:ascii="Times New Roman" w:eastAsia="宋体"/>
                <w:b/>
                <w:bCs/>
                <w:color w:val="000000"/>
                <w:szCs w:val="21"/>
              </w:rPr>
              <w:t>标准起草人</w:t>
            </w:r>
          </w:p>
        </w:tc>
      </w:tr>
      <w:tr w14:paraId="4C5D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352127EF">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序号</w:t>
            </w:r>
          </w:p>
        </w:tc>
        <w:tc>
          <w:tcPr>
            <w:tcW w:w="851" w:type="dxa"/>
            <w:tcBorders>
              <w:top w:val="single" w:color="auto" w:sz="4" w:space="0"/>
              <w:left w:val="single" w:color="auto" w:sz="4" w:space="0"/>
              <w:bottom w:val="single" w:color="auto" w:sz="4" w:space="0"/>
              <w:right w:val="single" w:color="auto" w:sz="4" w:space="0"/>
            </w:tcBorders>
            <w:noWrap/>
            <w:vAlign w:val="center"/>
          </w:tcPr>
          <w:p w14:paraId="57F1BEE4">
            <w:pPr>
              <w:pStyle w:val="6"/>
              <w:spacing w:line="360" w:lineRule="auto"/>
              <w:ind w:firstLineChars="0"/>
              <w:rPr>
                <w:rFonts w:ascii="Times New Roman" w:hAnsi="Times New Roman" w:cs="Times New Roman"/>
                <w:color w:val="000000"/>
                <w:kern w:val="0"/>
                <w:szCs w:val="21"/>
              </w:rPr>
            </w:pPr>
            <w:r>
              <w:rPr>
                <w:rFonts w:ascii="Times New Roman" w:hAnsi="Times New Roman" w:cs="Times New Roman"/>
                <w:color w:val="000000"/>
                <w:kern w:val="0"/>
                <w:szCs w:val="21"/>
              </w:rPr>
              <w:t>姓名</w:t>
            </w: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493ADD9B">
            <w:pPr>
              <w:pStyle w:val="6"/>
              <w:spacing w:line="360" w:lineRule="auto"/>
              <w:ind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509A7B54">
            <w:pPr>
              <w:pStyle w:val="6"/>
              <w:spacing w:line="360" w:lineRule="auto"/>
              <w:ind w:left="420" w:firstLine="0" w:firstLineChars="0"/>
              <w:rPr>
                <w:rFonts w:ascii="Times New Roman" w:hAnsi="Times New Roman" w:cs="Times New Roman"/>
                <w:color w:val="000000"/>
                <w:kern w:val="0"/>
                <w:szCs w:val="21"/>
              </w:rPr>
            </w:pPr>
            <w:r>
              <w:rPr>
                <w:rFonts w:ascii="Times New Roman" w:hAnsi="Times New Roman" w:cs="Times New Roman"/>
                <w:color w:val="000000"/>
                <w:kern w:val="0"/>
                <w:szCs w:val="21"/>
              </w:rPr>
              <w:t>职务</w:t>
            </w:r>
          </w:p>
        </w:tc>
        <w:tc>
          <w:tcPr>
            <w:tcW w:w="1680" w:type="dxa"/>
            <w:tcBorders>
              <w:top w:val="single" w:color="auto" w:sz="4" w:space="0"/>
              <w:left w:val="single" w:color="auto" w:sz="4" w:space="0"/>
              <w:bottom w:val="single" w:color="auto" w:sz="4" w:space="0"/>
              <w:right w:val="single" w:color="auto" w:sz="4" w:space="0"/>
            </w:tcBorders>
            <w:noWrap/>
            <w:vAlign w:val="center"/>
          </w:tcPr>
          <w:p w14:paraId="66F5725D">
            <w:pPr>
              <w:pStyle w:val="6"/>
              <w:spacing w:line="360" w:lineRule="auto"/>
              <w:ind w:firstLine="420"/>
              <w:rPr>
                <w:rFonts w:ascii="Times New Roman" w:hAnsi="Times New Roman" w:cs="Times New Roman"/>
                <w:color w:val="000000"/>
                <w:kern w:val="0"/>
                <w:szCs w:val="21"/>
              </w:rPr>
            </w:pPr>
            <w:r>
              <w:rPr>
                <w:rFonts w:ascii="Times New Roman" w:hAnsi="Times New Roman" w:cs="Times New Roman"/>
                <w:color w:val="000000"/>
                <w:kern w:val="0"/>
                <w:szCs w:val="21"/>
              </w:rPr>
              <w:t>职称</w:t>
            </w:r>
          </w:p>
        </w:tc>
        <w:tc>
          <w:tcPr>
            <w:tcW w:w="1777" w:type="dxa"/>
            <w:tcBorders>
              <w:top w:val="single" w:color="auto" w:sz="4" w:space="0"/>
              <w:left w:val="single" w:color="auto" w:sz="4" w:space="0"/>
              <w:bottom w:val="single" w:color="auto" w:sz="4" w:space="0"/>
              <w:right w:val="single" w:color="auto" w:sz="4" w:space="0"/>
            </w:tcBorders>
            <w:noWrap/>
            <w:vAlign w:val="center"/>
          </w:tcPr>
          <w:p w14:paraId="499A764A">
            <w:pPr>
              <w:pStyle w:val="6"/>
              <w:spacing w:line="360" w:lineRule="auto"/>
              <w:ind w:left="420" w:firstLine="0" w:firstLineChars="0"/>
              <w:rPr>
                <w:rFonts w:ascii="Times New Roman" w:hAnsi="Times New Roman" w:cs="Times New Roman"/>
                <w:color w:val="000000"/>
                <w:kern w:val="0"/>
                <w:szCs w:val="21"/>
              </w:rPr>
            </w:pPr>
            <w:r>
              <w:rPr>
                <w:rFonts w:ascii="Times New Roman" w:hAnsi="Times New Roman" w:cs="Times New Roman"/>
                <w:color w:val="000000"/>
                <w:kern w:val="0"/>
                <w:szCs w:val="21"/>
              </w:rPr>
              <w:t>电话</w:t>
            </w:r>
          </w:p>
        </w:tc>
      </w:tr>
      <w:tr w14:paraId="190C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8DE471F">
            <w:pPr>
              <w:pStyle w:val="6"/>
              <w:spacing w:line="360" w:lineRule="auto"/>
              <w:ind w:firstLine="0" w:firstLineChars="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51" w:type="dxa"/>
            <w:tcBorders>
              <w:top w:val="single" w:color="auto" w:sz="4" w:space="0"/>
              <w:left w:val="single" w:color="auto" w:sz="4" w:space="0"/>
              <w:bottom w:val="single" w:color="auto" w:sz="4" w:space="0"/>
              <w:right w:val="single" w:color="auto" w:sz="4" w:space="0"/>
            </w:tcBorders>
            <w:noWrap/>
            <w:vAlign w:val="center"/>
          </w:tcPr>
          <w:p w14:paraId="1F59D212">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程宁</w:t>
            </w: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5DB0E21E">
            <w:pPr>
              <w:pStyle w:val="12"/>
              <w:ind w:firstLine="420"/>
              <w:rPr>
                <w:rFonts w:ascii="Times New Roman" w:hAnsi="Times New Roman" w:cs="Times New Roman"/>
                <w:color w:val="000000"/>
                <w:kern w:val="0"/>
                <w:szCs w:val="21"/>
              </w:rPr>
            </w:pPr>
            <w:r>
              <w:rPr>
                <w:rFonts w:hint="eastAsia" w:ascii="Times New Roman"/>
                <w:color w:val="000000"/>
                <w:szCs w:val="21"/>
              </w:rPr>
              <w:t xml:space="preserve"> </w:t>
            </w:r>
            <w:r>
              <w:rPr>
                <w:rFonts w:hint="eastAsia"/>
              </w:rPr>
              <w:t>安徽省质量和标准化研究院、</w:t>
            </w:r>
          </w:p>
        </w:tc>
        <w:tc>
          <w:tcPr>
            <w:tcW w:w="1260" w:type="dxa"/>
            <w:tcBorders>
              <w:top w:val="single" w:color="auto" w:sz="4" w:space="0"/>
              <w:left w:val="single" w:color="auto" w:sz="4" w:space="0"/>
              <w:bottom w:val="single" w:color="auto" w:sz="4" w:space="0"/>
              <w:right w:val="single" w:color="auto" w:sz="4" w:space="0"/>
            </w:tcBorders>
            <w:noWrap/>
            <w:vAlign w:val="center"/>
          </w:tcPr>
          <w:p w14:paraId="3952268F">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工程师</w:t>
            </w:r>
          </w:p>
        </w:tc>
        <w:tc>
          <w:tcPr>
            <w:tcW w:w="1680" w:type="dxa"/>
            <w:tcBorders>
              <w:top w:val="single" w:color="auto" w:sz="4" w:space="0"/>
              <w:left w:val="single" w:color="auto" w:sz="4" w:space="0"/>
              <w:bottom w:val="single" w:color="auto" w:sz="4" w:space="0"/>
              <w:right w:val="single" w:color="auto" w:sz="4" w:space="0"/>
            </w:tcBorders>
            <w:noWrap/>
            <w:vAlign w:val="center"/>
          </w:tcPr>
          <w:p w14:paraId="5032F6BD">
            <w:pPr>
              <w:pStyle w:val="6"/>
              <w:spacing w:line="360" w:lineRule="auto"/>
              <w:ind w:firstLine="0" w:firstLineChars="0"/>
              <w:jc w:val="both"/>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标准化工程师</w:t>
            </w:r>
          </w:p>
        </w:tc>
        <w:tc>
          <w:tcPr>
            <w:tcW w:w="1777" w:type="dxa"/>
            <w:tcBorders>
              <w:top w:val="single" w:color="auto" w:sz="4" w:space="0"/>
              <w:left w:val="single" w:color="auto" w:sz="4" w:space="0"/>
              <w:bottom w:val="single" w:color="auto" w:sz="4" w:space="0"/>
              <w:right w:val="single" w:color="auto" w:sz="4" w:space="0"/>
            </w:tcBorders>
            <w:noWrap/>
            <w:vAlign w:val="center"/>
          </w:tcPr>
          <w:p w14:paraId="10D7BA34">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0551-63352760</w:t>
            </w:r>
          </w:p>
        </w:tc>
      </w:tr>
      <w:tr w14:paraId="51AE4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59C2CA59">
            <w:pPr>
              <w:pStyle w:val="6"/>
              <w:spacing w:line="360" w:lineRule="auto"/>
              <w:ind w:firstLine="0" w:firstLineChars="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2</w:t>
            </w:r>
          </w:p>
        </w:tc>
        <w:tc>
          <w:tcPr>
            <w:tcW w:w="851" w:type="dxa"/>
            <w:tcBorders>
              <w:top w:val="single" w:color="auto" w:sz="4" w:space="0"/>
              <w:left w:val="single" w:color="auto" w:sz="4" w:space="0"/>
              <w:bottom w:val="single" w:color="auto" w:sz="4" w:space="0"/>
              <w:right w:val="single" w:color="auto" w:sz="4" w:space="0"/>
            </w:tcBorders>
            <w:noWrap/>
            <w:vAlign w:val="center"/>
          </w:tcPr>
          <w:p w14:paraId="7A95B0A9">
            <w:pPr>
              <w:pStyle w:val="6"/>
              <w:spacing w:line="360" w:lineRule="auto"/>
              <w:ind w:firstLine="0" w:firstLineChars="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郭妹</w:t>
            </w: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5CF1209B">
            <w:pPr>
              <w:pStyle w:val="6"/>
              <w:spacing w:line="360" w:lineRule="auto"/>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安徽翰邦餐饮管理有限公司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14:paraId="5A5A95FD">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总经理</w:t>
            </w:r>
          </w:p>
        </w:tc>
        <w:tc>
          <w:tcPr>
            <w:tcW w:w="1680" w:type="dxa"/>
            <w:tcBorders>
              <w:top w:val="single" w:color="auto" w:sz="4" w:space="0"/>
              <w:left w:val="single" w:color="auto" w:sz="4" w:space="0"/>
              <w:bottom w:val="single" w:color="auto" w:sz="4" w:space="0"/>
              <w:right w:val="single" w:color="auto" w:sz="4" w:space="0"/>
            </w:tcBorders>
            <w:noWrap/>
            <w:vAlign w:val="center"/>
          </w:tcPr>
          <w:p w14:paraId="4AD3973D">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w:t>
            </w:r>
          </w:p>
        </w:tc>
        <w:tc>
          <w:tcPr>
            <w:tcW w:w="1777" w:type="dxa"/>
            <w:tcBorders>
              <w:top w:val="single" w:color="auto" w:sz="4" w:space="0"/>
              <w:left w:val="single" w:color="auto" w:sz="4" w:space="0"/>
              <w:bottom w:val="single" w:color="auto" w:sz="4" w:space="0"/>
              <w:right w:val="single" w:color="auto" w:sz="4" w:space="0"/>
            </w:tcBorders>
            <w:noWrap/>
            <w:vAlign w:val="center"/>
          </w:tcPr>
          <w:p w14:paraId="7C37E3F0">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13605573336</w:t>
            </w:r>
          </w:p>
        </w:tc>
      </w:tr>
      <w:tr w14:paraId="61A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2B4CF907">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3</w:t>
            </w:r>
          </w:p>
        </w:tc>
        <w:tc>
          <w:tcPr>
            <w:tcW w:w="851" w:type="dxa"/>
            <w:tcBorders>
              <w:top w:val="single" w:color="auto" w:sz="4" w:space="0"/>
              <w:left w:val="single" w:color="auto" w:sz="4" w:space="0"/>
              <w:bottom w:val="single" w:color="auto" w:sz="4" w:space="0"/>
              <w:right w:val="single" w:color="auto" w:sz="4" w:space="0"/>
            </w:tcBorders>
            <w:noWrap/>
            <w:vAlign w:val="center"/>
          </w:tcPr>
          <w:p w14:paraId="08956E57">
            <w:pPr>
              <w:pStyle w:val="6"/>
              <w:spacing w:line="360" w:lineRule="auto"/>
              <w:ind w:firstLine="0" w:firstLineChars="0"/>
              <w:jc w:val="center"/>
              <w:rPr>
                <w:rFonts w:hint="default" w:ascii="Times New Roman" w:hAnsi="Times New Roman" w:cs="Times New Roman"/>
                <w:color w:val="000000"/>
                <w:kern w:val="0"/>
                <w:szCs w:val="21"/>
                <w:lang w:val="en-US"/>
              </w:rPr>
            </w:pPr>
            <w:r>
              <w:rPr>
                <w:rFonts w:hint="eastAsia" w:ascii="Times New Roman" w:hAnsi="Times New Roman" w:cs="Times New Roman"/>
                <w:color w:val="000000"/>
                <w:kern w:val="0"/>
                <w:szCs w:val="21"/>
                <w:lang w:val="en-US" w:eastAsia="zh-CN"/>
              </w:rPr>
              <w:t>时伟</w:t>
            </w: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0017C049">
            <w:pPr>
              <w:pStyle w:val="6"/>
              <w:spacing w:line="360" w:lineRule="auto"/>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宿州埇膳食品有限公司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14:paraId="1779D45A">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总经理</w:t>
            </w:r>
          </w:p>
        </w:tc>
        <w:tc>
          <w:tcPr>
            <w:tcW w:w="1680" w:type="dxa"/>
            <w:tcBorders>
              <w:top w:val="single" w:color="auto" w:sz="4" w:space="0"/>
              <w:left w:val="single" w:color="auto" w:sz="4" w:space="0"/>
              <w:bottom w:val="single" w:color="auto" w:sz="4" w:space="0"/>
              <w:right w:val="single" w:color="auto" w:sz="4" w:space="0"/>
            </w:tcBorders>
            <w:noWrap/>
            <w:vAlign w:val="center"/>
          </w:tcPr>
          <w:p w14:paraId="7045C4E2">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bookmarkStart w:id="5" w:name="_GoBack"/>
            <w:bookmarkEnd w:id="5"/>
            <w:r>
              <w:rPr>
                <w:rFonts w:hint="eastAsia" w:ascii="Times New Roman" w:hAnsi="Times New Roman" w:cs="Times New Roman"/>
                <w:color w:val="000000"/>
                <w:kern w:val="0"/>
                <w:szCs w:val="21"/>
                <w:lang w:val="en-US" w:eastAsia="zh-CN"/>
              </w:rPr>
              <w:t>/</w:t>
            </w:r>
          </w:p>
        </w:tc>
        <w:tc>
          <w:tcPr>
            <w:tcW w:w="1777" w:type="dxa"/>
            <w:tcBorders>
              <w:top w:val="single" w:color="auto" w:sz="4" w:space="0"/>
              <w:left w:val="single" w:color="auto" w:sz="4" w:space="0"/>
              <w:bottom w:val="single" w:color="auto" w:sz="4" w:space="0"/>
              <w:right w:val="single" w:color="auto" w:sz="4" w:space="0"/>
            </w:tcBorders>
            <w:noWrap/>
            <w:vAlign w:val="center"/>
          </w:tcPr>
          <w:p w14:paraId="5040813A">
            <w:pPr>
              <w:pStyle w:val="6"/>
              <w:spacing w:line="360" w:lineRule="auto"/>
              <w:ind w:firstLine="0" w:firstLineChars="0"/>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lang w:val="en-US" w:eastAsia="zh-CN"/>
              </w:rPr>
              <w:t>17855052205</w:t>
            </w:r>
          </w:p>
        </w:tc>
      </w:tr>
      <w:tr w14:paraId="7E6C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3DC4276D">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4</w:t>
            </w:r>
          </w:p>
        </w:tc>
        <w:tc>
          <w:tcPr>
            <w:tcW w:w="851" w:type="dxa"/>
            <w:tcBorders>
              <w:top w:val="single" w:color="auto" w:sz="4" w:space="0"/>
              <w:left w:val="single" w:color="auto" w:sz="4" w:space="0"/>
              <w:bottom w:val="single" w:color="auto" w:sz="4" w:space="0"/>
              <w:right w:val="single" w:color="auto" w:sz="4" w:space="0"/>
            </w:tcBorders>
            <w:noWrap/>
            <w:vAlign w:val="center"/>
          </w:tcPr>
          <w:p w14:paraId="4F3F339E">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李璐瑶</w:t>
            </w: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1CBAC597">
            <w:pPr>
              <w:pStyle w:val="6"/>
              <w:spacing w:line="360" w:lineRule="auto"/>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安徽花田果蔬供应链有限公司</w:t>
            </w:r>
          </w:p>
        </w:tc>
        <w:tc>
          <w:tcPr>
            <w:tcW w:w="1260" w:type="dxa"/>
            <w:tcBorders>
              <w:top w:val="single" w:color="auto" w:sz="4" w:space="0"/>
              <w:left w:val="single" w:color="auto" w:sz="4" w:space="0"/>
              <w:bottom w:val="single" w:color="auto" w:sz="4" w:space="0"/>
              <w:right w:val="single" w:color="auto" w:sz="4" w:space="0"/>
            </w:tcBorders>
            <w:noWrap/>
            <w:vAlign w:val="center"/>
          </w:tcPr>
          <w:p w14:paraId="1E8C3982">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运营经理</w:t>
            </w:r>
          </w:p>
        </w:tc>
        <w:tc>
          <w:tcPr>
            <w:tcW w:w="1680" w:type="dxa"/>
            <w:tcBorders>
              <w:top w:val="single" w:color="auto" w:sz="4" w:space="0"/>
              <w:left w:val="single" w:color="auto" w:sz="4" w:space="0"/>
              <w:bottom w:val="single" w:color="auto" w:sz="4" w:space="0"/>
              <w:right w:val="single" w:color="auto" w:sz="4" w:space="0"/>
            </w:tcBorders>
            <w:noWrap/>
            <w:vAlign w:val="center"/>
          </w:tcPr>
          <w:p w14:paraId="22ADBBFB">
            <w:pPr>
              <w:pStyle w:val="6"/>
              <w:spacing w:line="360" w:lineRule="auto"/>
              <w:ind w:firstLine="0" w:firstLineChars="0"/>
              <w:jc w:val="center"/>
              <w:rPr>
                <w:rFonts w:hint="eastAsia"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w:t>
            </w:r>
          </w:p>
        </w:tc>
        <w:tc>
          <w:tcPr>
            <w:tcW w:w="1777" w:type="dxa"/>
            <w:tcBorders>
              <w:top w:val="single" w:color="auto" w:sz="4" w:space="0"/>
              <w:left w:val="single" w:color="auto" w:sz="4" w:space="0"/>
              <w:bottom w:val="single" w:color="auto" w:sz="4" w:space="0"/>
              <w:right w:val="single" w:color="auto" w:sz="4" w:space="0"/>
            </w:tcBorders>
            <w:noWrap/>
            <w:vAlign w:val="center"/>
          </w:tcPr>
          <w:p w14:paraId="0E85EF0E">
            <w:pPr>
              <w:pStyle w:val="6"/>
              <w:spacing w:line="360" w:lineRule="auto"/>
              <w:ind w:firstLine="0" w:firstLineChars="0"/>
              <w:jc w:val="center"/>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15755391415</w:t>
            </w:r>
          </w:p>
        </w:tc>
      </w:tr>
      <w:tr w14:paraId="6E4D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4581868B">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5</w:t>
            </w:r>
          </w:p>
        </w:tc>
        <w:tc>
          <w:tcPr>
            <w:tcW w:w="851" w:type="dxa"/>
            <w:tcBorders>
              <w:top w:val="single" w:color="auto" w:sz="4" w:space="0"/>
              <w:left w:val="single" w:color="auto" w:sz="4" w:space="0"/>
              <w:bottom w:val="single" w:color="auto" w:sz="4" w:space="0"/>
              <w:right w:val="single" w:color="auto" w:sz="4" w:space="0"/>
            </w:tcBorders>
            <w:noWrap/>
            <w:vAlign w:val="center"/>
          </w:tcPr>
          <w:p w14:paraId="29361718">
            <w:pPr>
              <w:pStyle w:val="6"/>
              <w:spacing w:line="360" w:lineRule="auto"/>
              <w:ind w:firstLine="0" w:firstLineChars="0"/>
              <w:jc w:val="center"/>
              <w:rPr>
                <w:rFonts w:ascii="Times New Roman" w:hAnsi="Times New Roman" w:cs="Times New Roman"/>
                <w:color w:val="000000"/>
                <w:kern w:val="0"/>
                <w:szCs w:val="21"/>
              </w:rPr>
            </w:pP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4256218E">
            <w:pPr>
              <w:pStyle w:val="6"/>
              <w:spacing w:line="360" w:lineRule="auto"/>
              <w:ind w:firstLine="0" w:firstLineChars="0"/>
              <w:rPr>
                <w:rFonts w:ascii="Times New Roman" w:hAnsi="Times New Roman" w:cs="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6936293B">
            <w:pPr>
              <w:pStyle w:val="6"/>
              <w:spacing w:line="360" w:lineRule="auto"/>
              <w:ind w:firstLine="0" w:firstLineChars="0"/>
              <w:jc w:val="center"/>
              <w:rPr>
                <w:rFonts w:ascii="Times New Roman" w:hAnsi="Times New Roman" w:cs="Times New Roman"/>
                <w:color w:val="000000"/>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0C2527B4">
            <w:pPr>
              <w:pStyle w:val="6"/>
              <w:spacing w:line="360" w:lineRule="auto"/>
              <w:ind w:firstLine="0" w:firstLineChars="0"/>
              <w:jc w:val="center"/>
              <w:rPr>
                <w:rFonts w:ascii="Times New Roman" w:hAnsi="Times New Roman" w:cs="Times New Roman"/>
                <w:color w:val="000000"/>
                <w:kern w:val="0"/>
                <w:szCs w:val="21"/>
              </w:rPr>
            </w:pPr>
          </w:p>
        </w:tc>
        <w:tc>
          <w:tcPr>
            <w:tcW w:w="1777" w:type="dxa"/>
            <w:tcBorders>
              <w:top w:val="single" w:color="auto" w:sz="4" w:space="0"/>
              <w:left w:val="single" w:color="auto" w:sz="4" w:space="0"/>
              <w:bottom w:val="single" w:color="auto" w:sz="4" w:space="0"/>
              <w:right w:val="single" w:color="auto" w:sz="4" w:space="0"/>
            </w:tcBorders>
            <w:noWrap/>
            <w:vAlign w:val="center"/>
          </w:tcPr>
          <w:p w14:paraId="07F5C34B">
            <w:pPr>
              <w:pStyle w:val="6"/>
              <w:spacing w:line="360" w:lineRule="auto"/>
              <w:ind w:firstLine="0" w:firstLineChars="0"/>
              <w:jc w:val="center"/>
              <w:rPr>
                <w:rFonts w:ascii="Times New Roman" w:hAnsi="Times New Roman" w:cs="Times New Roman"/>
                <w:color w:val="000000"/>
                <w:kern w:val="0"/>
                <w:szCs w:val="21"/>
              </w:rPr>
            </w:pPr>
          </w:p>
        </w:tc>
      </w:tr>
      <w:tr w14:paraId="57A6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75" w:type="dxa"/>
            <w:tcBorders>
              <w:top w:val="single" w:color="auto" w:sz="4" w:space="0"/>
              <w:left w:val="single" w:color="auto" w:sz="4" w:space="0"/>
              <w:bottom w:val="single" w:color="auto" w:sz="4" w:space="0"/>
              <w:right w:val="single" w:color="auto" w:sz="4" w:space="0"/>
            </w:tcBorders>
            <w:noWrap/>
            <w:vAlign w:val="center"/>
          </w:tcPr>
          <w:p w14:paraId="3BE37C2E">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kern w:val="0"/>
                <w:szCs w:val="21"/>
              </w:rPr>
              <w:t>6</w:t>
            </w:r>
          </w:p>
        </w:tc>
        <w:tc>
          <w:tcPr>
            <w:tcW w:w="851" w:type="dxa"/>
            <w:tcBorders>
              <w:top w:val="single" w:color="auto" w:sz="4" w:space="0"/>
              <w:left w:val="single" w:color="auto" w:sz="4" w:space="0"/>
              <w:bottom w:val="single" w:color="auto" w:sz="4" w:space="0"/>
              <w:right w:val="single" w:color="auto" w:sz="4" w:space="0"/>
            </w:tcBorders>
            <w:noWrap/>
            <w:vAlign w:val="center"/>
          </w:tcPr>
          <w:p w14:paraId="6EACB126">
            <w:pPr>
              <w:pStyle w:val="6"/>
              <w:spacing w:line="360" w:lineRule="auto"/>
              <w:ind w:firstLine="0" w:firstLineChars="0"/>
              <w:jc w:val="center"/>
              <w:rPr>
                <w:rFonts w:ascii="Times New Roman" w:hAnsi="Times New Roman" w:cs="Times New Roman"/>
                <w:color w:val="000000"/>
                <w:kern w:val="0"/>
                <w:szCs w:val="21"/>
              </w:rPr>
            </w:pPr>
          </w:p>
        </w:tc>
        <w:tc>
          <w:tcPr>
            <w:tcW w:w="3418" w:type="dxa"/>
            <w:gridSpan w:val="2"/>
            <w:tcBorders>
              <w:top w:val="single" w:color="auto" w:sz="4" w:space="0"/>
              <w:left w:val="single" w:color="auto" w:sz="4" w:space="0"/>
              <w:bottom w:val="single" w:color="auto" w:sz="4" w:space="0"/>
              <w:right w:val="single" w:color="auto" w:sz="4" w:space="0"/>
            </w:tcBorders>
            <w:noWrap/>
            <w:vAlign w:val="center"/>
          </w:tcPr>
          <w:p w14:paraId="2096A0BF">
            <w:pPr>
              <w:pStyle w:val="6"/>
              <w:spacing w:line="360" w:lineRule="auto"/>
              <w:ind w:firstLine="0" w:firstLineChars="0"/>
              <w:rPr>
                <w:rFonts w:ascii="Times New Roman" w:hAnsi="Times New Roman" w:cs="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37D4DD89">
            <w:pPr>
              <w:pStyle w:val="6"/>
              <w:spacing w:line="360" w:lineRule="auto"/>
              <w:ind w:firstLine="0" w:firstLineChars="0"/>
              <w:jc w:val="center"/>
              <w:rPr>
                <w:rFonts w:ascii="Times New Roman" w:hAnsi="Times New Roman" w:cs="Times New Roman"/>
                <w:color w:val="000000"/>
                <w:kern w:val="0"/>
                <w:szCs w:val="21"/>
              </w:rPr>
            </w:pPr>
          </w:p>
        </w:tc>
        <w:tc>
          <w:tcPr>
            <w:tcW w:w="1680" w:type="dxa"/>
            <w:tcBorders>
              <w:top w:val="single" w:color="auto" w:sz="4" w:space="0"/>
              <w:left w:val="single" w:color="auto" w:sz="4" w:space="0"/>
              <w:bottom w:val="single" w:color="auto" w:sz="4" w:space="0"/>
              <w:right w:val="single" w:color="auto" w:sz="4" w:space="0"/>
            </w:tcBorders>
            <w:noWrap/>
            <w:vAlign w:val="center"/>
          </w:tcPr>
          <w:p w14:paraId="784A1D42">
            <w:pPr>
              <w:pStyle w:val="6"/>
              <w:spacing w:line="360" w:lineRule="auto"/>
              <w:ind w:firstLine="0" w:firstLineChars="0"/>
              <w:jc w:val="center"/>
              <w:rPr>
                <w:rFonts w:ascii="Times New Roman" w:hAnsi="Times New Roman" w:cs="Times New Roman"/>
                <w:color w:val="000000"/>
                <w:kern w:val="0"/>
                <w:szCs w:val="21"/>
              </w:rPr>
            </w:pPr>
          </w:p>
        </w:tc>
        <w:tc>
          <w:tcPr>
            <w:tcW w:w="1777" w:type="dxa"/>
            <w:tcBorders>
              <w:top w:val="single" w:color="auto" w:sz="4" w:space="0"/>
              <w:left w:val="single" w:color="auto" w:sz="4" w:space="0"/>
              <w:bottom w:val="single" w:color="auto" w:sz="4" w:space="0"/>
              <w:right w:val="single" w:color="auto" w:sz="4" w:space="0"/>
            </w:tcBorders>
            <w:noWrap/>
            <w:vAlign w:val="center"/>
          </w:tcPr>
          <w:p w14:paraId="14909B4B">
            <w:pPr>
              <w:pStyle w:val="6"/>
              <w:spacing w:line="360" w:lineRule="auto"/>
              <w:ind w:firstLine="0" w:firstLineChars="0"/>
              <w:jc w:val="center"/>
              <w:rPr>
                <w:rFonts w:ascii="Times New Roman" w:hAnsi="Times New Roman" w:cs="Times New Roman"/>
                <w:color w:val="000000"/>
                <w:kern w:val="0"/>
                <w:szCs w:val="21"/>
              </w:rPr>
            </w:pPr>
          </w:p>
        </w:tc>
      </w:tr>
      <w:tr w14:paraId="6D1B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3FEED2B5">
            <w:pPr>
              <w:pStyle w:val="6"/>
              <w:spacing w:line="360" w:lineRule="auto"/>
              <w:ind w:firstLine="0" w:firstLineChars="0"/>
              <w:jc w:val="center"/>
              <w:rPr>
                <w:rFonts w:ascii="Times New Roman" w:hAnsi="Times New Roman" w:cs="Times New Roman"/>
                <w:color w:val="000000"/>
                <w:kern w:val="0"/>
                <w:szCs w:val="21"/>
              </w:rPr>
            </w:pPr>
            <w:r>
              <w:rPr>
                <w:rFonts w:ascii="Times New Roman" w:hAnsi="Times New Roman" w:cs="Times New Roman"/>
                <w:color w:val="000000"/>
                <w:szCs w:val="21"/>
              </w:rPr>
              <w:t>编制情况</w:t>
            </w:r>
          </w:p>
        </w:tc>
      </w:tr>
      <w:tr w14:paraId="353F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5551FE56">
            <w:pPr>
              <w:pStyle w:val="6"/>
              <w:spacing w:line="360" w:lineRule="auto"/>
              <w:ind w:firstLine="0" w:firstLineChars="0"/>
              <w:rPr>
                <w:rFonts w:ascii="Times New Roman" w:hAnsi="Times New Roman" w:cs="Times New Roman"/>
                <w:color w:val="000000"/>
                <w:kern w:val="0"/>
                <w:szCs w:val="21"/>
              </w:rPr>
            </w:pPr>
            <w:r>
              <w:rPr>
                <w:rFonts w:ascii="Times New Roman" w:hAnsi="Times New Roman" w:cs="Times New Roman"/>
                <w:color w:val="000000"/>
                <w:szCs w:val="21"/>
              </w:rPr>
              <w:t>1、编制过程简介</w:t>
            </w:r>
          </w:p>
        </w:tc>
      </w:tr>
      <w:tr w14:paraId="27BD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32141745">
            <w:pPr>
              <w:pStyle w:val="12"/>
              <w:ind w:firstLine="420"/>
              <w:rPr>
                <w:rFonts w:ascii="Times New Roman"/>
                <w:color w:val="000000"/>
                <w:kern w:val="2"/>
                <w:szCs w:val="21"/>
              </w:rPr>
            </w:pPr>
            <w:r>
              <w:rPr>
                <w:rFonts w:hint="eastAsia" w:ascii="Times New Roman"/>
                <w:color w:val="000000"/>
                <w:kern w:val="2"/>
                <w:szCs w:val="21"/>
              </w:rPr>
              <w:t>1、形成标准工作组讨论稿</w:t>
            </w:r>
          </w:p>
          <w:p w14:paraId="0A674382">
            <w:pPr>
              <w:pStyle w:val="12"/>
              <w:ind w:firstLine="420"/>
              <w:rPr>
                <w:rFonts w:ascii="Times New Roman"/>
                <w:color w:val="000000"/>
                <w:kern w:val="2"/>
                <w:szCs w:val="21"/>
              </w:rPr>
            </w:pPr>
            <w:r>
              <w:rPr>
                <w:rFonts w:hint="eastAsia" w:ascii="Times New Roman"/>
                <w:color w:val="000000"/>
                <w:kern w:val="2"/>
                <w:szCs w:val="21"/>
              </w:rPr>
              <w:t>2024年10月31日，收到</w:t>
            </w:r>
            <w:r>
              <w:rPr>
                <w:rFonts w:ascii="Times New Roman"/>
                <w:color w:val="000000"/>
                <w:kern w:val="2"/>
                <w:szCs w:val="21"/>
              </w:rPr>
              <w:t>《宿州市市场监督管理局关于下达</w:t>
            </w:r>
            <w:r>
              <w:rPr>
                <w:rFonts w:hint="eastAsia" w:ascii="Times New Roman"/>
                <w:color w:val="000000"/>
                <w:kern w:val="2"/>
                <w:szCs w:val="21"/>
              </w:rPr>
              <w:t>2024年宿州市</w:t>
            </w:r>
            <w:r>
              <w:rPr>
                <w:rFonts w:ascii="Times New Roman"/>
                <w:color w:val="000000"/>
                <w:kern w:val="2"/>
                <w:szCs w:val="21"/>
              </w:rPr>
              <w:t>地方标准</w:t>
            </w:r>
            <w:r>
              <w:rPr>
                <w:rFonts w:hint="eastAsia" w:ascii="Times New Roman"/>
                <w:color w:val="000000"/>
                <w:kern w:val="2"/>
                <w:szCs w:val="21"/>
              </w:rPr>
              <w:t>制修订</w:t>
            </w:r>
            <w:r>
              <w:rPr>
                <w:rFonts w:ascii="Times New Roman"/>
                <w:color w:val="000000"/>
                <w:kern w:val="2"/>
                <w:szCs w:val="21"/>
              </w:rPr>
              <w:t>计划的通知》</w:t>
            </w:r>
            <w:r>
              <w:rPr>
                <w:rFonts w:hint="eastAsia" w:ascii="Times New Roman"/>
                <w:color w:val="000000"/>
                <w:kern w:val="2"/>
                <w:szCs w:val="21"/>
              </w:rPr>
              <w:t>。2024年11月初，牵头起草单位联合安徽省质量和标准化研究院等单位成立标准起草组，制定了标准编制计划和任务分工，明确标准起草的目的、意义及基本框架。起草组查阅了中小学食堂管理、食品安全相关法律法规和标准，结合现场调研编制了标准草案对立项申报时的标准草案进行了修改完善，形成了工作组讨论稿。</w:t>
            </w:r>
          </w:p>
          <w:p w14:paraId="16BCE89F">
            <w:pPr>
              <w:pStyle w:val="6"/>
              <w:numPr>
                <w:ilvl w:val="0"/>
                <w:numId w:val="1"/>
              </w:numPr>
              <w:spacing w:line="360" w:lineRule="auto"/>
              <w:ind w:firstLine="420"/>
              <w:rPr>
                <w:rFonts w:ascii="Times New Roman" w:hAnsi="Times New Roman" w:cs="Times New Roman"/>
                <w:color w:val="000000"/>
                <w:szCs w:val="21"/>
              </w:rPr>
            </w:pPr>
            <w:r>
              <w:rPr>
                <w:rFonts w:hint="eastAsia" w:ascii="Times New Roman" w:hAnsi="Times New Roman" w:cs="Times New Roman"/>
                <w:color w:val="000000"/>
                <w:szCs w:val="21"/>
              </w:rPr>
              <w:t>形成征求意见稿</w:t>
            </w:r>
          </w:p>
          <w:p w14:paraId="41BE5798">
            <w:pPr>
              <w:pStyle w:val="6"/>
              <w:spacing w:line="276" w:lineRule="auto"/>
              <w:ind w:firstLine="0" w:firstLineChars="0"/>
              <w:rPr>
                <w:rFonts w:ascii="Times New Roman" w:hAnsi="Times New Roman" w:cs="Times New Roman"/>
                <w:color w:val="000000"/>
                <w:szCs w:val="21"/>
              </w:rPr>
            </w:pPr>
            <w:r>
              <w:rPr>
                <w:rFonts w:hint="eastAsia" w:ascii="Times New Roman" w:hAnsi="Times New Roman" w:cs="Times New Roman"/>
                <w:color w:val="000000"/>
                <w:szCs w:val="21"/>
              </w:rPr>
              <w:t xml:space="preserve">    2024年11月上半月，标准起草组前后多次前往学校食堂进行实地调研，了解食堂管理和服务工作现状。标准起草组根据相关资料和调研情况，对工作组讨论稿进行了多次讨论和修改，形成了标准征求意见稿。  </w:t>
            </w:r>
          </w:p>
        </w:tc>
      </w:tr>
      <w:tr w14:paraId="5721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602CDC77">
            <w:pPr>
              <w:pStyle w:val="6"/>
              <w:numPr>
                <w:ilvl w:val="0"/>
                <w:numId w:val="1"/>
              </w:numPr>
              <w:tabs>
                <w:tab w:val="center" w:pos="4201"/>
                <w:tab w:val="right" w:leader="dot" w:pos="9298"/>
              </w:tabs>
              <w:adjustRightInd w:val="0"/>
              <w:spacing w:line="360" w:lineRule="auto"/>
              <w:ind w:firstLine="420"/>
              <w:contextualSpacing/>
              <w:rPr>
                <w:rFonts w:ascii="Times New Roman" w:hAnsi="Times New Roman" w:cs="Times New Roman"/>
                <w:szCs w:val="21"/>
              </w:rPr>
            </w:pPr>
            <w:r>
              <w:rPr>
                <w:rFonts w:hint="eastAsia" w:ascii="Times New Roman" w:hAnsi="Times New Roman" w:cs="Times New Roman"/>
                <w:szCs w:val="21"/>
              </w:rPr>
              <w:t>形成标准送审稿</w:t>
            </w:r>
          </w:p>
          <w:p w14:paraId="57B739D3">
            <w:pPr>
              <w:pStyle w:val="6"/>
              <w:tabs>
                <w:tab w:val="center" w:pos="4201"/>
                <w:tab w:val="right" w:leader="dot" w:pos="9298"/>
              </w:tabs>
              <w:adjustRightInd w:val="0"/>
              <w:spacing w:line="276" w:lineRule="auto"/>
              <w:ind w:left="420" w:leftChars="200" w:firstLine="420"/>
              <w:contextualSpacing/>
              <w:rPr>
                <w:rFonts w:ascii="Times New Roman" w:hAnsi="Times New Roman" w:cs="Times New Roman"/>
                <w:szCs w:val="21"/>
              </w:rPr>
            </w:pPr>
            <w:r>
              <w:rPr>
                <w:rFonts w:ascii="Times New Roman" w:hAnsi="Times New Roman" w:cs="Times New Roman"/>
                <w:szCs w:val="21"/>
              </w:rPr>
              <w:t>于2024年11月</w:t>
            </w:r>
            <w:r>
              <w:rPr>
                <w:rFonts w:hint="eastAsia" w:ascii="Times New Roman" w:hAnsi="Times New Roman" w:cs="Times New Roman"/>
                <w:szCs w:val="21"/>
              </w:rPr>
              <w:t xml:space="preserve">   日在市市场监督管理局网站上公开征求意见，共征集到   家单位的   条意见。根据征集的意见对标准征求意见稿进行了修改，形成了标准送审稿。</w:t>
            </w:r>
          </w:p>
          <w:p w14:paraId="5B57D280">
            <w:pPr>
              <w:pStyle w:val="6"/>
              <w:numPr>
                <w:ilvl w:val="0"/>
                <w:numId w:val="1"/>
              </w:numPr>
              <w:tabs>
                <w:tab w:val="center" w:pos="4201"/>
                <w:tab w:val="right" w:leader="dot" w:pos="9298"/>
              </w:tabs>
              <w:adjustRightInd w:val="0"/>
              <w:spacing w:line="276" w:lineRule="auto"/>
              <w:ind w:firstLine="420"/>
              <w:contextualSpacing/>
              <w:rPr>
                <w:rFonts w:ascii="Times New Roman" w:hAnsi="Times New Roman" w:cs="Times New Roman"/>
                <w:szCs w:val="21"/>
              </w:rPr>
            </w:pPr>
            <w:r>
              <w:rPr>
                <w:rFonts w:hint="eastAsia" w:ascii="Times New Roman" w:hAnsi="Times New Roman" w:cs="Times New Roman"/>
                <w:szCs w:val="21"/>
              </w:rPr>
              <w:t>形成标准报批稿</w:t>
            </w:r>
          </w:p>
          <w:p w14:paraId="4CAF7B8C">
            <w:pPr>
              <w:pStyle w:val="6"/>
              <w:tabs>
                <w:tab w:val="center" w:pos="4201"/>
                <w:tab w:val="right" w:leader="dot" w:pos="9298"/>
              </w:tabs>
              <w:adjustRightInd w:val="0"/>
              <w:spacing w:line="276" w:lineRule="auto"/>
              <w:ind w:firstLine="0" w:firstLineChars="0"/>
              <w:contextualSpacing/>
              <w:rPr>
                <w:rFonts w:ascii="Times New Roman" w:hAnsi="Times New Roman" w:cs="Times New Roman"/>
                <w:color w:val="FF0000"/>
                <w:szCs w:val="21"/>
              </w:rPr>
            </w:pPr>
            <w:r>
              <w:rPr>
                <w:rFonts w:hint="eastAsia" w:ascii="Times New Roman" w:hAnsi="Times New Roman" w:cs="Times New Roman"/>
                <w:szCs w:val="21"/>
              </w:rPr>
              <w:t xml:space="preserve">    2024年12月   日，宿州市市场监督管理局组织召开标准审查会，根据专家组的意见对标准送审稿进行了修改形成了标准报批稿。</w:t>
            </w:r>
          </w:p>
        </w:tc>
      </w:tr>
      <w:tr w14:paraId="794A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33C4A85A">
            <w:pPr>
              <w:pStyle w:val="6"/>
              <w:spacing w:line="360" w:lineRule="auto"/>
              <w:ind w:firstLine="0" w:firstLineChars="0"/>
              <w:rPr>
                <w:rFonts w:ascii="Times New Roman" w:hAnsi="Times New Roman" w:cs="Times New Roman"/>
                <w:color w:val="000000"/>
                <w:kern w:val="0"/>
                <w:szCs w:val="21"/>
              </w:rPr>
            </w:pPr>
            <w:r>
              <w:rPr>
                <w:rFonts w:ascii="Times New Roman" w:hAnsi="Times New Roman" w:cs="Times New Roman"/>
                <w:color w:val="000000"/>
                <w:szCs w:val="21"/>
              </w:rPr>
              <w:t>2、制定标准的必要性和意义</w:t>
            </w:r>
          </w:p>
        </w:tc>
      </w:tr>
      <w:tr w14:paraId="26BE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0AEB09F5">
            <w:pPr>
              <w:pStyle w:val="6"/>
              <w:spacing w:line="360" w:lineRule="auto"/>
              <w:ind w:firstLine="422"/>
              <w:rPr>
                <w:rFonts w:ascii="Times New Roman" w:hAnsi="Times New Roman" w:cs="Times New Roman"/>
                <w:b/>
                <w:szCs w:val="21"/>
              </w:rPr>
            </w:pPr>
            <w:r>
              <w:rPr>
                <w:rFonts w:hint="eastAsia" w:ascii="Times New Roman" w:hAnsi="Times New Roman" w:cs="Times New Roman"/>
                <w:b/>
                <w:szCs w:val="21"/>
              </w:rPr>
              <w:t>必要性</w:t>
            </w:r>
            <w:r>
              <w:rPr>
                <w:rFonts w:ascii="Times New Roman" w:hAnsi="Times New Roman" w:cs="Times New Roman"/>
                <w:b/>
                <w:szCs w:val="21"/>
              </w:rPr>
              <w:t>：</w:t>
            </w:r>
          </w:p>
          <w:p w14:paraId="16268C52">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目前，宿州市很多中小学都有食堂，成为师生就餐的主渠道。学校食堂食品安全不仅关系到广大师生的身体健康和生命安全，而且与构建校园良好的工作、学习、生活秩序息息相关。国家高度重视学校食堂管理，为保障在校学生的食品安全与营养健康， 2018 年，教育部、市场监管总局、国家卫生健康委员会联合制定了《学校食品安全与营养健康管理规定》（教育部、市场监管总局和卫生健康委令45号），2021年教育部办公厅等发布《关于加强学校食堂卫生安全与营养健康管理工作的通知》（教体艺厅函〔2021〕38 号），从顶层提出了学校食堂管理的基本要求。2020年，安徽省市场监督管理局印发《安徽省校园食品安全守护行动方案（2020—2022 年）》（皖市监函〔2020〕291 号）。2021年，安徽省教育厅印发了《安徽省学校食堂食品安全管理工作指南（试行）》（皖教体〔2021〕7号），对我省学校食堂管理工作进行了部署。省市场局领导也高度重视学校食堂工作，省市场监管局党组书记、局长韩永生先后于2024年6月和10月，亲自带队赴阜阳市颍州区、合肥市长丰县检查学校食堂食品安全管理等方面工作。</w:t>
            </w:r>
          </w:p>
          <w:p w14:paraId="4E2EE758">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标准化是经济社会发展的重要支撑。目前，安徽省暂无中小学食堂管理服务相关标准。为支撑中小学食堂管理工作，落实相关政策要求，保障校园食品安全，提高师生就餐满意度，制定宿州市中小学食堂管理与服务地方标准非常必要。</w:t>
            </w:r>
          </w:p>
          <w:p w14:paraId="5ECB8A11">
            <w:pPr>
              <w:pStyle w:val="6"/>
              <w:spacing w:line="360" w:lineRule="auto"/>
              <w:ind w:firstLine="422"/>
              <w:rPr>
                <w:rFonts w:ascii="Times New Roman" w:hAnsi="Times New Roman" w:cs="Times New Roman"/>
                <w:b/>
                <w:bCs/>
                <w:szCs w:val="21"/>
              </w:rPr>
            </w:pPr>
            <w:r>
              <w:rPr>
                <w:rFonts w:hint="eastAsia" w:ascii="Times New Roman" w:hAnsi="Times New Roman" w:cs="Times New Roman"/>
                <w:b/>
                <w:bCs/>
                <w:szCs w:val="21"/>
              </w:rPr>
              <w:t>意义 ：</w:t>
            </w:r>
          </w:p>
          <w:p w14:paraId="42112500">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通过制定地方标准《中小学食堂管理服务规范》将有利于中小学食堂管理和服务能力建设，促进中小学食堂朝着规范、合理、安全的方向发展，保障师生就餐条件和饮食安全。也为相关主管部门开展中小学食堂监管提供参考。</w:t>
            </w:r>
          </w:p>
        </w:tc>
      </w:tr>
      <w:tr w14:paraId="0E11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140D00C6">
            <w:pPr>
              <w:pStyle w:val="6"/>
              <w:spacing w:line="360" w:lineRule="auto"/>
              <w:ind w:firstLine="0" w:firstLineChars="0"/>
              <w:rPr>
                <w:rFonts w:ascii="Times New Roman" w:hAnsi="Times New Roman" w:cs="Times New Roman"/>
                <w:szCs w:val="21"/>
              </w:rPr>
            </w:pPr>
            <w:r>
              <w:rPr>
                <w:rFonts w:ascii="Times New Roman" w:hAnsi="Times New Roman" w:cs="Times New Roman"/>
                <w:szCs w:val="21"/>
              </w:rPr>
              <w:t>3、制定标准的原则和依据，与现行法律法规、标准的关系</w:t>
            </w:r>
          </w:p>
        </w:tc>
      </w:tr>
      <w:tr w14:paraId="018F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2A753D5B">
            <w:pPr>
              <w:pStyle w:val="6"/>
              <w:spacing w:line="360" w:lineRule="auto"/>
              <w:ind w:firstLine="190" w:firstLineChars="90"/>
              <w:rPr>
                <w:rFonts w:ascii="仿宋_GB2312" w:hAnsi="Times New Roman" w:eastAsia="仿宋_GB2312"/>
                <w:b/>
                <w:szCs w:val="21"/>
              </w:rPr>
            </w:pPr>
            <w:r>
              <w:rPr>
                <w:rFonts w:hint="eastAsia" w:ascii="仿宋_GB2312" w:hAnsi="Times New Roman" w:eastAsia="仿宋_GB2312"/>
                <w:b/>
                <w:szCs w:val="21"/>
              </w:rPr>
              <w:t>（一）本标准的制订原则：</w:t>
            </w:r>
          </w:p>
          <w:p w14:paraId="21CD32C4">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科学性原则。编制出明确且无歧义的条款，并且通过这些条款的使用，促进中小学食堂管理和服务的标准化、规范化。</w:t>
            </w:r>
          </w:p>
          <w:p w14:paraId="74D16000">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统一性原则。统一标准的结构、文本和术语，保证标准能够被使用者无歧义地理解。</w:t>
            </w:r>
          </w:p>
          <w:p w14:paraId="3C04FDD6">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协调性原则。保证本标准内容与相关标准衔接的同时，重点突出了本标准的可操作性。</w:t>
            </w:r>
          </w:p>
          <w:p w14:paraId="731C544E">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适用性原则。制定的内容要结合我省社区戒毒社会康复工作实际，具有可操作性，便于使用。</w:t>
            </w:r>
          </w:p>
          <w:p w14:paraId="314C5BB0">
            <w:pPr>
              <w:pStyle w:val="6"/>
              <w:spacing w:line="360" w:lineRule="auto"/>
              <w:ind w:firstLine="190" w:firstLineChars="90"/>
              <w:rPr>
                <w:rFonts w:ascii="仿宋_GB2312" w:hAnsi="Times New Roman" w:eastAsia="仿宋_GB2312"/>
                <w:b/>
                <w:szCs w:val="21"/>
              </w:rPr>
            </w:pPr>
            <w:r>
              <w:rPr>
                <w:rFonts w:hint="eastAsia" w:ascii="仿宋_GB2312" w:hAnsi="Times New Roman" w:eastAsia="仿宋_GB2312"/>
                <w:b/>
                <w:szCs w:val="21"/>
              </w:rPr>
              <w:t>（二）本标准的制订依据：</w:t>
            </w:r>
          </w:p>
          <w:p w14:paraId="6C0A109A">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1．法律法规：《中华人民共和国食品安全法》《餐饮服务食品安全操作规范》（国家市场监督管理总局公告[2018]第 12 号）、《学校食品安全与营养健康管理规定》（教育部、市场监管总局和卫生健康委令45号）、《关于加强学校食堂卫生安全与营养健康管理工作的通知》（教体艺厅函〔2021〕38 号）、《安徽省学校食堂食品安全管理工作指南（试行）》。</w:t>
            </w:r>
          </w:p>
          <w:p w14:paraId="727F51F6">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2．相关标准：GB 2760 《食品安全国家标准 食品添加剂使用标准》、GB 5749 《生活饮用水卫生标准》、</w:t>
            </w:r>
            <w:r>
              <w:rPr>
                <w:rFonts w:ascii="Times New Roman" w:hAnsi="Times New Roman" w:cs="Times New Roman"/>
                <w:szCs w:val="21"/>
              </w:rPr>
              <w:t>JGJ</w:t>
            </w:r>
            <w:r>
              <w:rPr>
                <w:rFonts w:hint="eastAsia" w:ascii="Times New Roman" w:hAnsi="Times New Roman" w:cs="Times New Roman"/>
                <w:szCs w:val="21"/>
              </w:rPr>
              <w:t xml:space="preserve"> </w:t>
            </w:r>
            <w:r>
              <w:rPr>
                <w:rFonts w:ascii="Times New Roman" w:hAnsi="Times New Roman" w:cs="Times New Roman"/>
                <w:szCs w:val="21"/>
              </w:rPr>
              <w:t>64</w:t>
            </w:r>
            <w:r>
              <w:rPr>
                <w:rFonts w:hint="eastAsia" w:ascii="Times New Roman" w:hAnsi="Times New Roman" w:cs="Times New Roman"/>
                <w:szCs w:val="21"/>
              </w:rPr>
              <w:t xml:space="preserve"> 《饮食建筑设计标准 》、WS/T554-2017《学生餐营养指南 》DB3413/T 0038-2024《餐饮服务机构厨余处理规范 》 。</w:t>
            </w:r>
          </w:p>
          <w:p w14:paraId="74C83266">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3．本标准编制格式：根据GB/T 1.1-2020《标准化工作导则 第1部分：标准化文件的结构和起草规则》的规定起草。</w:t>
            </w:r>
          </w:p>
          <w:p w14:paraId="45828259">
            <w:pPr>
              <w:pStyle w:val="6"/>
              <w:spacing w:line="360" w:lineRule="auto"/>
              <w:ind w:firstLine="422"/>
              <w:contextualSpacing/>
              <w:rPr>
                <w:rFonts w:ascii="仿宋_GB2312" w:hAnsi="Times New Roman" w:eastAsia="仿宋_GB2312"/>
                <w:b/>
                <w:szCs w:val="21"/>
              </w:rPr>
            </w:pPr>
            <w:r>
              <w:rPr>
                <w:rFonts w:hint="eastAsia" w:ascii="仿宋_GB2312" w:hAnsi="Times New Roman" w:eastAsia="仿宋_GB2312"/>
                <w:b/>
                <w:szCs w:val="21"/>
              </w:rPr>
              <w:t>（三）与现行法律法规、标准的关系：</w:t>
            </w:r>
          </w:p>
          <w:p w14:paraId="0C8FB92D">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1.本标准落实了国家相关法律法规和相关政策；</w:t>
            </w:r>
          </w:p>
          <w:p w14:paraId="5C9E4E4E">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2.结合宿州市中小学食堂实际，在吸纳GB 2760 《食品安全国家标准 食品添加剂使用标准》、GB 5749 《生活饮用水卫生标准》、</w:t>
            </w:r>
            <w:r>
              <w:rPr>
                <w:rFonts w:ascii="Times New Roman" w:hAnsi="Times New Roman" w:cs="Times New Roman"/>
                <w:szCs w:val="21"/>
              </w:rPr>
              <w:t>JGJ</w:t>
            </w:r>
            <w:r>
              <w:rPr>
                <w:rFonts w:hint="eastAsia" w:ascii="Times New Roman" w:hAnsi="Times New Roman" w:cs="Times New Roman"/>
                <w:szCs w:val="21"/>
              </w:rPr>
              <w:t xml:space="preserve"> </w:t>
            </w:r>
            <w:r>
              <w:rPr>
                <w:rFonts w:ascii="Times New Roman" w:hAnsi="Times New Roman" w:cs="Times New Roman"/>
                <w:szCs w:val="21"/>
              </w:rPr>
              <w:t>64</w:t>
            </w:r>
            <w:r>
              <w:rPr>
                <w:rFonts w:hint="eastAsia" w:ascii="Times New Roman" w:hAnsi="Times New Roman" w:cs="Times New Roman"/>
                <w:szCs w:val="21"/>
              </w:rPr>
              <w:t xml:space="preserve"> 《饮食建筑设计标准 》、WS/T554-2017《学生餐营养指南 》DB3413/T 0038-2024《餐饮服务机构厨余处理规范 》等标准的基础上，形成本标准；</w:t>
            </w:r>
          </w:p>
          <w:p w14:paraId="22DC1541">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3.执行GB/T 1.1-2020《标准化工作导则 第1部分：标准化文件的结构和起草规则》。</w:t>
            </w:r>
          </w:p>
        </w:tc>
      </w:tr>
      <w:tr w14:paraId="79F5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076E0F7B">
            <w:pPr>
              <w:pStyle w:val="6"/>
              <w:spacing w:line="360" w:lineRule="auto"/>
              <w:ind w:firstLine="0" w:firstLineChars="0"/>
              <w:rPr>
                <w:rFonts w:ascii="Times New Roman" w:hAnsi="Times New Roman" w:cs="Times New Roman"/>
                <w:color w:val="000000"/>
                <w:kern w:val="0"/>
                <w:szCs w:val="21"/>
              </w:rPr>
            </w:pPr>
            <w:r>
              <w:rPr>
                <w:rFonts w:ascii="Times New Roman" w:hAnsi="Times New Roman" w:cs="Times New Roman"/>
                <w:color w:val="000000"/>
                <w:szCs w:val="21"/>
              </w:rPr>
              <w:t>4、</w:t>
            </w:r>
            <w:r>
              <w:rPr>
                <w:rFonts w:ascii="Times New Roman" w:hAnsi="Times New Roman" w:cs="Times New Roman"/>
                <w:kern w:val="0"/>
                <w:szCs w:val="21"/>
              </w:rPr>
              <w:t>主要条款的说明，主要技术指标、参数、试验验证的论述</w:t>
            </w:r>
            <w:r>
              <w:rPr>
                <w:rFonts w:hint="eastAsia" w:ascii="Times New Roman" w:hAnsi="Times New Roman" w:cs="Times New Roman"/>
                <w:kern w:val="0"/>
                <w:szCs w:val="21"/>
              </w:rPr>
              <w:t xml:space="preserve"> </w:t>
            </w:r>
          </w:p>
        </w:tc>
      </w:tr>
      <w:tr w14:paraId="3CF2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707EB9F1">
            <w:pPr>
              <w:widowControl/>
              <w:tabs>
                <w:tab w:val="center" w:pos="4201"/>
                <w:tab w:val="right" w:leader="dot" w:pos="9298"/>
              </w:tabs>
              <w:autoSpaceDE w:val="0"/>
              <w:autoSpaceDN w:val="0"/>
              <w:adjustRightInd w:val="0"/>
              <w:spacing w:line="400" w:lineRule="atLeast"/>
              <w:ind w:firstLine="422" w:firstLineChars="200"/>
              <w:contextualSpacing/>
              <w:rPr>
                <w:rFonts w:ascii="Times New Roman" w:hAnsi="Times New Roman" w:cs="Times New Roman"/>
                <w:b/>
                <w:kern w:val="0"/>
                <w:szCs w:val="21"/>
              </w:rPr>
            </w:pPr>
            <w:r>
              <w:rPr>
                <w:rFonts w:ascii="Times New Roman" w:hAnsi="Times New Roman" w:cs="Times New Roman"/>
                <w:b/>
                <w:kern w:val="0"/>
                <w:szCs w:val="21"/>
              </w:rPr>
              <w:t>主要条款：</w:t>
            </w:r>
          </w:p>
          <w:p w14:paraId="79F46B98">
            <w:pPr>
              <w:spacing w:line="276" w:lineRule="auto"/>
              <w:ind w:firstLine="420" w:firstLineChars="200"/>
              <w:rPr>
                <w:rFonts w:ascii="Times New Roman" w:hAnsi="Times New Roman" w:cs="Times New Roman"/>
                <w:szCs w:val="21"/>
              </w:rPr>
            </w:pPr>
            <w:r>
              <w:rPr>
                <w:rFonts w:ascii="Times New Roman" w:hAnsi="Times New Roman" w:cs="Times New Roman"/>
                <w:szCs w:val="21"/>
              </w:rPr>
              <w:t>本标准</w:t>
            </w:r>
            <w:r>
              <w:rPr>
                <w:rFonts w:hint="eastAsia" w:ascii="Times New Roman" w:hAnsi="Times New Roman" w:cs="Times New Roman"/>
                <w:szCs w:val="21"/>
              </w:rPr>
              <w:t>主要内容包括</w:t>
            </w:r>
            <w:r>
              <w:rPr>
                <w:rFonts w:ascii="Times New Roman" w:hAnsi="Times New Roman" w:cs="Times New Roman"/>
                <w:szCs w:val="21"/>
              </w:rPr>
              <w:t>：</w:t>
            </w:r>
            <w:r>
              <w:rPr>
                <w:rFonts w:hint="eastAsia" w:ascii="Times New Roman" w:hAnsi="Times New Roman" w:cs="Times New Roman"/>
                <w:szCs w:val="21"/>
              </w:rPr>
              <w:t>基本要求、人员管理、财务管理、食品安全管理、安全生产和应急管理、营养配餐服务、 供餐服务、饮食文化教育服务、评价和改进</w:t>
            </w:r>
            <w:r>
              <w:rPr>
                <w:rFonts w:ascii="Times New Roman" w:hAnsi="Times New Roman" w:cs="Times New Roman"/>
                <w:szCs w:val="21"/>
              </w:rPr>
              <w:t>。</w:t>
            </w:r>
            <w:r>
              <w:rPr>
                <w:rFonts w:hint="eastAsia" w:ascii="Times New Roman" w:hAnsi="Times New Roman" w:cs="Times New Roman"/>
                <w:szCs w:val="21"/>
              </w:rPr>
              <w:t xml:space="preserve"> </w:t>
            </w:r>
          </w:p>
          <w:p w14:paraId="1607FF48">
            <w:pPr>
              <w:widowControl/>
              <w:tabs>
                <w:tab w:val="center" w:pos="4201"/>
                <w:tab w:val="right" w:leader="dot" w:pos="9298"/>
              </w:tabs>
              <w:autoSpaceDE w:val="0"/>
              <w:autoSpaceDN w:val="0"/>
              <w:adjustRightInd w:val="0"/>
              <w:spacing w:line="400" w:lineRule="atLeast"/>
              <w:ind w:firstLine="422" w:firstLineChars="200"/>
              <w:contextualSpacing/>
              <w:rPr>
                <w:rFonts w:ascii="Times New Roman" w:hAnsi="Times New Roman" w:cs="Times New Roman"/>
                <w:b/>
                <w:kern w:val="0"/>
                <w:szCs w:val="21"/>
              </w:rPr>
            </w:pPr>
            <w:r>
              <w:rPr>
                <w:rFonts w:hint="eastAsia"/>
                <w:b/>
                <w:szCs w:val="21"/>
              </w:rPr>
              <w:t>主要内容说明：</w:t>
            </w:r>
          </w:p>
          <w:p w14:paraId="47196B43">
            <w:pPr>
              <w:spacing w:line="276" w:lineRule="auto"/>
              <w:ind w:firstLine="420" w:firstLineChars="200"/>
              <w:rPr>
                <w:rFonts w:ascii="Times New Roman" w:hAnsi="Times New Roman" w:cs="Times New Roman"/>
                <w:szCs w:val="21"/>
              </w:rPr>
            </w:pPr>
            <w:r>
              <w:rPr>
                <w:rFonts w:ascii="Times New Roman" w:hAnsi="Times New Roman" w:cs="Times New Roman"/>
                <w:szCs w:val="21"/>
              </w:rPr>
              <w:t>1、标准</w:t>
            </w:r>
            <w:r>
              <w:rPr>
                <w:rFonts w:hint="eastAsia" w:ascii="Times New Roman" w:hAnsi="Times New Roman" w:cs="Times New Roman"/>
                <w:szCs w:val="21"/>
              </w:rPr>
              <w:t>4.1</w:t>
            </w:r>
            <w:r>
              <w:rPr>
                <w:rFonts w:ascii="Times New Roman" w:hAnsi="Times New Roman" w:cs="Times New Roman"/>
                <w:szCs w:val="21"/>
              </w:rPr>
              <w:t>：</w:t>
            </w:r>
            <w:r>
              <w:rPr>
                <w:rFonts w:hint="eastAsia" w:ascii="Times New Roman" w:hAnsi="Times New Roman" w:cs="Times New Roman"/>
                <w:szCs w:val="21"/>
              </w:rPr>
              <w:t>学校食堂管理，实行校长（园长）负责制。校长是第一责任人，对学校食堂管理工作负总责。</w:t>
            </w:r>
            <w:r>
              <w:rPr>
                <w:rFonts w:ascii="Times New Roman" w:hAnsi="Times New Roman" w:cs="Times New Roman"/>
                <w:szCs w:val="21"/>
              </w:rPr>
              <w:t>依据：</w:t>
            </w:r>
            <w:r>
              <w:rPr>
                <w:rFonts w:hint="eastAsia" w:ascii="Times New Roman" w:hAnsi="Times New Roman" w:cs="Times New Roman"/>
                <w:szCs w:val="21"/>
              </w:rPr>
              <w:t>《学校食品安全与营养健康管理规定》明确要求学校食品安全实行校长（园长）负责制。《安徽省学校食堂食品安全管理工作指南（试行）》第一部分（学校主体责任）第3条规定：学校食品安全实行校长负责制。校长是食品安全第一责任人，对学校食堂管理工作负总责。</w:t>
            </w:r>
          </w:p>
          <w:p w14:paraId="0A1FF4CC">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2、标准4.2：应建立由学校领导、后勤部门负责人、专（兼）职营养配餐师、教师代表、家委会代表等组成的膳食委员会，负责确定学生伙食收费标准、配餐食谱，采购招标和日常监督管理等工作。依据：《安徽省学校食堂食品安全管理工作指南（试行）》第一部分（学校主体责任）第9条规定：学校应建立由学校领导、学生、家长、教师代表、食堂管理人员、财务人员等组成的膳食委员会。</w:t>
            </w:r>
          </w:p>
          <w:p w14:paraId="099E0134">
            <w:pPr>
              <w:spacing w:line="276" w:lineRule="auto"/>
              <w:ind w:firstLine="420" w:firstLineChars="200"/>
              <w:rPr>
                <w:rFonts w:ascii="Times New Roman" w:hAnsi="Times New Roman" w:cs="Times New Roman"/>
                <w:szCs w:val="21"/>
              </w:rPr>
            </w:pPr>
            <w:r>
              <w:rPr>
                <w:rFonts w:ascii="Times New Roman" w:hAnsi="Times New Roman" w:cs="Times New Roman"/>
                <w:szCs w:val="21"/>
              </w:rPr>
              <w:t>3、标准4.8条</w:t>
            </w:r>
            <w:r>
              <w:rPr>
                <w:rFonts w:hint="eastAsia" w:ascii="Times New Roman" w:hAnsi="Times New Roman" w:cs="Times New Roman"/>
                <w:szCs w:val="21"/>
              </w:rPr>
              <w:t>：学校食堂需向专业餐饮服务企业购买管理、用工服务的，应向属地教育主管部门提出申请，经审核批准后，通过招标择优选择服务企业。应优先选择通过 HACCP 或 ISO22000 体系认证的供餐单位。依据：《安徽省学校食堂食品安全管理工作指南（试行）》第一部分（学校主体责任）第7条规定：学校食堂采用承包、委托经营或选择供餐单位供餐，应建立健全引进和退出机制，通过公开招标的方式择优选择能承担食品安全责任、社会信誉良好的餐饮服务单位或符合条件的餐饮管理单位。承包、委托经营的社会餐饮企业或供餐单位宜通过HACCP或ISO22000认证。</w:t>
            </w:r>
          </w:p>
          <w:p w14:paraId="5023649F">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4、标准4.4条：学校在校园安全信息化建设中，应优先在食堂食品库房、烹饪区、备餐区、专间、留样区、餐具饮具清洗消毒区等重点场所实现视频监控全覆盖。依据：《安徽省学校食堂食品安全管理工作指南（试行）》第一部分（学校主体责任）第11条规定：学校在校园安全信息化建设中，应优先在食堂食品库房、烹饪区、备餐区、专间、留样区、餐具饮具清洗消毒区等重点场所实现视频监控全覆盖。</w:t>
            </w:r>
          </w:p>
          <w:p w14:paraId="0F2C52EF">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5、标准 4.5条：学校食堂应依法取得食品经营许可证，并在食堂显著位置悬挂或者摆放许可证。依据：《安徽省学校食堂食品安全管理工作指南（试行）》第二部分（学校食堂管理）第一款（制度）第1条规定：学校食堂应依法取得《食品经营许可证》，并严格按照食品经营许可证载明的经营项目进行经营，不得超范围经营。</w:t>
            </w:r>
          </w:p>
          <w:p w14:paraId="4CA3FBF4">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6、标准5.1条人员配备：用餐人数在 200 人以内的，配备食堂从业人员 3～4 人；用餐人数在 200 人以上，只供应午餐的每增加 100 人应增加 1 名食堂从业人员，一天供应三餐的每增加 60 人应增加 1 名食堂从业人员。</w:t>
            </w:r>
          </w:p>
          <w:p w14:paraId="5DF1C730">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依据：与中国教育后勤协会团体标准《中小学食堂管理服务规范》6.2条的规定一致。《安徽省学校食堂食品安全管理工作指南（试行）》第二部分（学校食堂管理）第二款（人员）第1条：学校食堂应配备与学校就餐规模相适应的食堂从业人员，食堂从业人员与就餐人数配比不少于1：100，从业人员一律先培训后上岗。</w:t>
            </w:r>
          </w:p>
          <w:p w14:paraId="1F7375D3">
            <w:pPr>
              <w:spacing w:line="276" w:lineRule="auto"/>
              <w:ind w:firstLine="420" w:firstLineChars="200"/>
              <w:rPr>
                <w:rFonts w:ascii="Times New Roman" w:hAnsi="Times New Roman" w:cs="Times New Roman"/>
                <w:szCs w:val="21"/>
              </w:rPr>
            </w:pPr>
            <w:r>
              <w:rPr>
                <w:rFonts w:ascii="Times New Roman" w:hAnsi="Times New Roman" w:cs="Times New Roman"/>
                <w:szCs w:val="21"/>
              </w:rPr>
              <w:t>7、标准</w:t>
            </w:r>
            <w:r>
              <w:rPr>
                <w:rFonts w:hint="eastAsia" w:ascii="Times New Roman" w:hAnsi="Times New Roman" w:cs="Times New Roman"/>
                <w:szCs w:val="21"/>
              </w:rPr>
              <w:t>5.2.6条：学校食堂应设置专（兼）职的食品安全管理员和营养健康管理员，食品安全管理员每年接受不少于 40 小时的食品安全相关法律法规和标准等知识培训并有培训记录。营养健康管理员应经过营养健康专业培训，掌握营养健康与科学配餐等相关知识。依据：《安徽省学校食堂食品安全管理工作指南（试行）》第二部分（学校食堂管理）第二款（人员）第2条：学校食堂应配备专（兼）职食品安全管理员，并明确其工作职责。食品安全管理员每年应接受累计不少于40学时的食品安全相关法律、法规、规章、标准和其他相关专业知识集中培训并经考核合格。中国教育后勤协会团体标准《中小学食堂管理服务规范》66.1.5 ：应设置专（兼）职食品安全管理员和营养健康管理员。</w:t>
            </w:r>
          </w:p>
          <w:p w14:paraId="468E38DA">
            <w:pPr>
              <w:spacing w:line="276" w:lineRule="auto"/>
              <w:ind w:firstLine="420" w:firstLineChars="200"/>
              <w:rPr>
                <w:rFonts w:ascii="Times New Roman" w:hAnsi="Times New Roman" w:cs="Times New Roman"/>
                <w:color w:val="000000"/>
                <w:szCs w:val="21"/>
              </w:rPr>
            </w:pPr>
            <w:r>
              <w:rPr>
                <w:rFonts w:hint="eastAsia" w:ascii="Times New Roman" w:hAnsi="Times New Roman" w:cs="Times New Roman"/>
                <w:szCs w:val="21"/>
              </w:rPr>
              <w:t xml:space="preserve">  </w:t>
            </w:r>
          </w:p>
        </w:tc>
      </w:tr>
      <w:tr w14:paraId="17E4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43735587">
            <w:pPr>
              <w:pStyle w:val="8"/>
              <w:tabs>
                <w:tab w:val="left" w:pos="420"/>
                <w:tab w:val="clear" w:pos="360"/>
              </w:tabs>
              <w:spacing w:line="360" w:lineRule="auto"/>
              <w:rPr>
                <w:rFonts w:eastAsia="宋体"/>
                <w:color w:val="000000"/>
                <w:szCs w:val="21"/>
              </w:rPr>
            </w:pPr>
            <w:r>
              <w:rPr>
                <w:rFonts w:eastAsia="宋体"/>
                <w:color w:val="000000"/>
                <w:szCs w:val="21"/>
              </w:rPr>
              <w:t>5、标准中如果涉及专利，应有明确的知识产权说明</w:t>
            </w:r>
          </w:p>
        </w:tc>
      </w:tr>
      <w:tr w14:paraId="1B3E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51574AC7">
            <w:pPr>
              <w:pStyle w:val="6"/>
              <w:spacing w:line="324" w:lineRule="auto"/>
              <w:ind w:firstLine="420"/>
              <w:rPr>
                <w:rFonts w:ascii="Times New Roman" w:hAnsi="Times New Roman" w:cs="Times New Roman"/>
                <w:szCs w:val="21"/>
              </w:rPr>
            </w:pPr>
            <w:r>
              <w:rPr>
                <w:rFonts w:ascii="Times New Roman" w:hAnsi="Times New Roman" w:cs="Times New Roman"/>
                <w:szCs w:val="21"/>
              </w:rPr>
              <w:t>无</w:t>
            </w:r>
          </w:p>
        </w:tc>
      </w:tr>
      <w:tr w14:paraId="1749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6AB54C8A">
            <w:pPr>
              <w:pStyle w:val="8"/>
              <w:tabs>
                <w:tab w:val="left" w:pos="420"/>
                <w:tab w:val="clear" w:pos="360"/>
              </w:tabs>
              <w:spacing w:line="360" w:lineRule="auto"/>
              <w:rPr>
                <w:rFonts w:eastAsia="宋体"/>
                <w:color w:val="000000"/>
                <w:szCs w:val="21"/>
              </w:rPr>
            </w:pPr>
            <w:r>
              <w:rPr>
                <w:rFonts w:eastAsia="宋体"/>
                <w:color w:val="000000"/>
                <w:szCs w:val="21"/>
              </w:rPr>
              <w:t>6、采用国际标准或国外先进标准的，说明采标程度，以及国内外同类标准水平的对比情况</w:t>
            </w:r>
          </w:p>
        </w:tc>
      </w:tr>
      <w:tr w14:paraId="1CEB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3CDDD1DA">
            <w:pPr>
              <w:pStyle w:val="8"/>
              <w:tabs>
                <w:tab w:val="left" w:pos="420"/>
                <w:tab w:val="clear" w:pos="360"/>
              </w:tabs>
              <w:spacing w:line="360" w:lineRule="auto"/>
              <w:ind w:firstLine="420" w:firstLineChars="200"/>
              <w:rPr>
                <w:rFonts w:eastAsia="宋体"/>
                <w:color w:val="000000"/>
                <w:szCs w:val="21"/>
              </w:rPr>
            </w:pPr>
            <w:r>
              <w:rPr>
                <w:rFonts w:eastAsia="宋体"/>
                <w:color w:val="000000"/>
                <w:szCs w:val="21"/>
              </w:rPr>
              <w:t>无</w:t>
            </w:r>
          </w:p>
        </w:tc>
      </w:tr>
      <w:tr w14:paraId="59CA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76DF3878">
            <w:pPr>
              <w:pStyle w:val="8"/>
              <w:tabs>
                <w:tab w:val="left" w:pos="420"/>
                <w:tab w:val="clear" w:pos="360"/>
              </w:tabs>
              <w:spacing w:line="360" w:lineRule="auto"/>
              <w:rPr>
                <w:rFonts w:eastAsia="宋体"/>
                <w:color w:val="000000"/>
                <w:szCs w:val="21"/>
              </w:rPr>
            </w:pPr>
            <w:r>
              <w:rPr>
                <w:rFonts w:eastAsia="宋体"/>
                <w:color w:val="000000"/>
                <w:szCs w:val="21"/>
              </w:rPr>
              <w:t>7、重大分歧意见的处理经过和依据</w:t>
            </w:r>
          </w:p>
        </w:tc>
      </w:tr>
      <w:tr w14:paraId="166B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4B81BE35">
            <w:pPr>
              <w:pStyle w:val="6"/>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无</w:t>
            </w:r>
          </w:p>
        </w:tc>
      </w:tr>
      <w:tr w14:paraId="4C15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10E63E9E">
            <w:pPr>
              <w:pStyle w:val="8"/>
              <w:tabs>
                <w:tab w:val="left" w:pos="420"/>
                <w:tab w:val="clear" w:pos="360"/>
              </w:tabs>
              <w:spacing w:line="360" w:lineRule="auto"/>
              <w:rPr>
                <w:rFonts w:eastAsia="宋体"/>
                <w:color w:val="000000"/>
                <w:szCs w:val="21"/>
              </w:rPr>
            </w:pPr>
            <w:r>
              <w:rPr>
                <w:rFonts w:eastAsia="宋体"/>
                <w:color w:val="000000"/>
                <w:szCs w:val="21"/>
              </w:rPr>
              <w:t>8、</w:t>
            </w:r>
            <w:r>
              <w:rPr>
                <w:rFonts w:eastAsia="宋体"/>
                <w:szCs w:val="21"/>
              </w:rPr>
              <w:t>贯彻标准和措施建议（包括组织措施、技术措施、过渡办法、实施日期等）</w:t>
            </w:r>
          </w:p>
        </w:tc>
      </w:tr>
      <w:tr w14:paraId="6E0B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56AA58DC">
            <w:pPr>
              <w:spacing w:line="264" w:lineRule="auto"/>
              <w:rPr>
                <w:rFonts w:ascii="Times New Roman" w:hAnsi="Times New Roman" w:cs="Times New Roman"/>
                <w:b/>
                <w:szCs w:val="21"/>
              </w:rPr>
            </w:pPr>
            <w:r>
              <w:rPr>
                <w:rFonts w:ascii="Times New Roman" w:hAnsi="Times New Roman" w:cs="Times New Roman"/>
                <w:b/>
                <w:szCs w:val="21"/>
              </w:rPr>
              <w:t>措施建议</w:t>
            </w:r>
          </w:p>
          <w:p w14:paraId="2A8B5188">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为发挥标准的作用，标准发布后，应大力宣传推广，扩大标准影响力，鼓励中小学食堂采用或逐步过渡采用。同时，为推广和实施本标准，可以采取如下具体措施：</w:t>
            </w:r>
          </w:p>
          <w:p w14:paraId="5B61BFA8">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（1）标准起草单位组织培训宣贯；借助纸媒、网络、社交平台等传播媒介进行大力宣传；</w:t>
            </w:r>
          </w:p>
          <w:p w14:paraId="29C8B599">
            <w:pPr>
              <w:spacing w:line="276" w:lineRule="auto"/>
              <w:ind w:firstLine="420" w:firstLineChars="200"/>
              <w:rPr>
                <w:rFonts w:ascii="Times New Roman" w:hAnsi="Times New Roman" w:cs="Times New Roman"/>
                <w:szCs w:val="21"/>
              </w:rPr>
            </w:pPr>
            <w:r>
              <w:rPr>
                <w:rFonts w:hint="eastAsia" w:ascii="Times New Roman" w:hAnsi="Times New Roman" w:cs="Times New Roman"/>
                <w:szCs w:val="21"/>
              </w:rPr>
              <w:t>（2）建议归口单位在相关工作部署、文件发布时考虑引用标准内容；</w:t>
            </w:r>
          </w:p>
          <w:p w14:paraId="26FE7EFA">
            <w:pPr>
              <w:spacing w:line="276" w:lineRule="auto"/>
              <w:ind w:firstLine="420" w:firstLineChars="200"/>
              <w:rPr>
                <w:rFonts w:ascii="Times New Roman" w:hAnsi="Times New Roman" w:cs="Times New Roman"/>
                <w:color w:val="000000"/>
                <w:kern w:val="0"/>
                <w:szCs w:val="21"/>
              </w:rPr>
            </w:pPr>
            <w:r>
              <w:rPr>
                <w:rFonts w:hint="eastAsia" w:ascii="Times New Roman" w:hAnsi="Times New Roman" w:cs="Times New Roman"/>
                <w:szCs w:val="21"/>
              </w:rPr>
              <w:t>（3）建议标准发布后一个月实施。</w:t>
            </w:r>
          </w:p>
        </w:tc>
      </w:tr>
      <w:tr w14:paraId="2CC2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787A7F6D">
            <w:pPr>
              <w:spacing w:line="360" w:lineRule="auto"/>
              <w:rPr>
                <w:rFonts w:ascii="Times New Roman" w:hAnsi="Times New Roman" w:cs="Times New Roman"/>
                <w:color w:val="000000"/>
                <w:szCs w:val="21"/>
              </w:rPr>
            </w:pPr>
            <w:r>
              <w:rPr>
                <w:rFonts w:ascii="Times New Roman" w:hAnsi="Times New Roman" w:cs="Times New Roman"/>
                <w:color w:val="000000"/>
                <w:szCs w:val="21"/>
              </w:rPr>
              <w:t>9、</w:t>
            </w:r>
            <w:bookmarkStart w:id="0" w:name="_Toc465074270"/>
            <w:bookmarkStart w:id="1" w:name="_Toc464905617"/>
            <w:bookmarkStart w:id="2" w:name="_Toc464902856"/>
            <w:bookmarkStart w:id="3" w:name="_Toc464905561"/>
            <w:bookmarkStart w:id="4" w:name="_Toc464905813"/>
            <w:r>
              <w:rPr>
                <w:rFonts w:ascii="Times New Roman" w:hAnsi="Times New Roman" w:cs="Times New Roman"/>
                <w:kern w:val="0"/>
                <w:szCs w:val="21"/>
              </w:rPr>
              <w:t>废止现行相关标准的建议</w:t>
            </w:r>
            <w:bookmarkEnd w:id="0"/>
            <w:bookmarkEnd w:id="1"/>
            <w:bookmarkEnd w:id="2"/>
            <w:bookmarkEnd w:id="3"/>
            <w:bookmarkEnd w:id="4"/>
          </w:p>
        </w:tc>
      </w:tr>
      <w:tr w14:paraId="26AC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0F8B0927">
            <w:pPr>
              <w:pStyle w:val="6"/>
              <w:spacing w:line="360" w:lineRule="auto"/>
              <w:ind w:firstLine="420"/>
              <w:rPr>
                <w:rFonts w:ascii="Times New Roman" w:hAnsi="Times New Roman" w:cs="Times New Roman"/>
                <w:color w:val="000000"/>
                <w:szCs w:val="21"/>
              </w:rPr>
            </w:pPr>
            <w:r>
              <w:rPr>
                <w:rFonts w:ascii="Times New Roman" w:hAnsi="Times New Roman" w:cs="Times New Roman"/>
                <w:color w:val="000000"/>
                <w:szCs w:val="21"/>
              </w:rPr>
              <w:t>无</w:t>
            </w:r>
          </w:p>
        </w:tc>
      </w:tr>
      <w:tr w14:paraId="6FA3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24C600D9">
            <w:pPr>
              <w:spacing w:line="360" w:lineRule="auto"/>
              <w:rPr>
                <w:rFonts w:ascii="Times New Roman" w:hAnsi="Times New Roman" w:cs="Times New Roman"/>
                <w:color w:val="000000"/>
                <w:szCs w:val="21"/>
              </w:rPr>
            </w:pPr>
            <w:r>
              <w:rPr>
                <w:rFonts w:ascii="Times New Roman" w:hAnsi="Times New Roman" w:cs="Times New Roman"/>
                <w:color w:val="000000"/>
                <w:szCs w:val="21"/>
              </w:rPr>
              <w:t>10、其它应予说明的事项</w:t>
            </w:r>
          </w:p>
        </w:tc>
      </w:tr>
      <w:tr w14:paraId="67DB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661" w:type="dxa"/>
            <w:gridSpan w:val="7"/>
            <w:tcBorders>
              <w:top w:val="single" w:color="auto" w:sz="4" w:space="0"/>
              <w:left w:val="single" w:color="auto" w:sz="4" w:space="0"/>
              <w:bottom w:val="single" w:color="auto" w:sz="4" w:space="0"/>
              <w:right w:val="single" w:color="auto" w:sz="4" w:space="0"/>
            </w:tcBorders>
            <w:noWrap/>
          </w:tcPr>
          <w:p w14:paraId="3DD931E5">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无</w:t>
            </w:r>
          </w:p>
        </w:tc>
      </w:tr>
    </w:tbl>
    <w:p w14:paraId="774F5A07">
      <w:pPr>
        <w:rPr>
          <w:rFonts w:ascii="Times New Roman" w:hAnsi="Times New Roman" w:cs="Times New Roman"/>
        </w:rPr>
      </w:pPr>
      <w:r>
        <w:rPr>
          <w:rFonts w:ascii="Times New Roman" w:hAnsi="Times New Roman" w:cs="Times New Roman"/>
          <w:kern w:val="0"/>
          <w:sz w:val="18"/>
          <w:szCs w:val="18"/>
        </w:rPr>
        <w:t>没有的请填写 “无”。</w:t>
      </w:r>
    </w:p>
    <w:sectPr>
      <w:headerReference r:id="rId3" w:type="default"/>
      <w:pgSz w:w="11906" w:h="16838"/>
      <w:pgMar w:top="1240" w:right="1800" w:bottom="678" w:left="1800" w:header="851" w:footer="57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7E2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F2C5F"/>
    <w:multiLevelType w:val="singleLevel"/>
    <w:tmpl w:val="A37F2C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YTcyZThkMzQyNGNjODIxYjcyNTkzYTc1NWM0MjgifQ=="/>
  </w:docVars>
  <w:rsids>
    <w:rsidRoot w:val="7CFE7634"/>
    <w:rsid w:val="000347C2"/>
    <w:rsid w:val="00047280"/>
    <w:rsid w:val="000757A8"/>
    <w:rsid w:val="000B0D49"/>
    <w:rsid w:val="000E58C7"/>
    <w:rsid w:val="001055C1"/>
    <w:rsid w:val="00160C9E"/>
    <w:rsid w:val="001954BD"/>
    <w:rsid w:val="001E1832"/>
    <w:rsid w:val="002207CE"/>
    <w:rsid w:val="002E62A0"/>
    <w:rsid w:val="00300026"/>
    <w:rsid w:val="00305FB8"/>
    <w:rsid w:val="00331ABA"/>
    <w:rsid w:val="003F2251"/>
    <w:rsid w:val="0048271E"/>
    <w:rsid w:val="00487581"/>
    <w:rsid w:val="004A5F9A"/>
    <w:rsid w:val="004E37F4"/>
    <w:rsid w:val="00521093"/>
    <w:rsid w:val="00566BA6"/>
    <w:rsid w:val="00582D83"/>
    <w:rsid w:val="005A0FB6"/>
    <w:rsid w:val="005A21D1"/>
    <w:rsid w:val="005B6581"/>
    <w:rsid w:val="005D316B"/>
    <w:rsid w:val="006A6078"/>
    <w:rsid w:val="00725BDC"/>
    <w:rsid w:val="007276E8"/>
    <w:rsid w:val="00752A0F"/>
    <w:rsid w:val="007904DC"/>
    <w:rsid w:val="0083739B"/>
    <w:rsid w:val="00837729"/>
    <w:rsid w:val="00841AC1"/>
    <w:rsid w:val="008C2FA6"/>
    <w:rsid w:val="00922CFB"/>
    <w:rsid w:val="00972C4F"/>
    <w:rsid w:val="00A602B1"/>
    <w:rsid w:val="00AD511F"/>
    <w:rsid w:val="00AD5214"/>
    <w:rsid w:val="00AE027F"/>
    <w:rsid w:val="00B04FDE"/>
    <w:rsid w:val="00B34BF5"/>
    <w:rsid w:val="00BD7B2A"/>
    <w:rsid w:val="00C14CDA"/>
    <w:rsid w:val="00C72962"/>
    <w:rsid w:val="00CD3E63"/>
    <w:rsid w:val="00D77E05"/>
    <w:rsid w:val="00DD1E71"/>
    <w:rsid w:val="00DF3B7E"/>
    <w:rsid w:val="00E30F39"/>
    <w:rsid w:val="00E414FA"/>
    <w:rsid w:val="00E87D9E"/>
    <w:rsid w:val="00ED5196"/>
    <w:rsid w:val="00EF7967"/>
    <w:rsid w:val="00F73EDC"/>
    <w:rsid w:val="00F814C4"/>
    <w:rsid w:val="00FD7AD1"/>
    <w:rsid w:val="02BA310E"/>
    <w:rsid w:val="02FA438B"/>
    <w:rsid w:val="03280D3A"/>
    <w:rsid w:val="03C71685"/>
    <w:rsid w:val="06905732"/>
    <w:rsid w:val="06BF2C56"/>
    <w:rsid w:val="0730432B"/>
    <w:rsid w:val="082F0F7A"/>
    <w:rsid w:val="08395955"/>
    <w:rsid w:val="0A8262C4"/>
    <w:rsid w:val="0B0B3F1E"/>
    <w:rsid w:val="0E0138E7"/>
    <w:rsid w:val="0E0B19ED"/>
    <w:rsid w:val="0E3762E4"/>
    <w:rsid w:val="0ED00AB9"/>
    <w:rsid w:val="0F19740E"/>
    <w:rsid w:val="0F6C6610"/>
    <w:rsid w:val="0F9D0EBF"/>
    <w:rsid w:val="0F9F2491"/>
    <w:rsid w:val="10A40F0F"/>
    <w:rsid w:val="117F10CA"/>
    <w:rsid w:val="11BC6EF7"/>
    <w:rsid w:val="12EB3CF0"/>
    <w:rsid w:val="12ED1816"/>
    <w:rsid w:val="13B14F39"/>
    <w:rsid w:val="16161084"/>
    <w:rsid w:val="174A7237"/>
    <w:rsid w:val="17596540"/>
    <w:rsid w:val="18175DF1"/>
    <w:rsid w:val="182C2DE0"/>
    <w:rsid w:val="1A882566"/>
    <w:rsid w:val="1CB57848"/>
    <w:rsid w:val="1ED539C9"/>
    <w:rsid w:val="1F294332"/>
    <w:rsid w:val="1FF73CD4"/>
    <w:rsid w:val="20A36881"/>
    <w:rsid w:val="21D95181"/>
    <w:rsid w:val="22DA64B1"/>
    <w:rsid w:val="239B32A2"/>
    <w:rsid w:val="24255ABF"/>
    <w:rsid w:val="25CF628F"/>
    <w:rsid w:val="28053F6B"/>
    <w:rsid w:val="28DF5AA9"/>
    <w:rsid w:val="2A417895"/>
    <w:rsid w:val="2B394179"/>
    <w:rsid w:val="2BE1693C"/>
    <w:rsid w:val="2C5D7A10"/>
    <w:rsid w:val="305A4537"/>
    <w:rsid w:val="306E71C1"/>
    <w:rsid w:val="30C81742"/>
    <w:rsid w:val="30D25AD8"/>
    <w:rsid w:val="314D409C"/>
    <w:rsid w:val="319D4972"/>
    <w:rsid w:val="31D76417"/>
    <w:rsid w:val="32002C7F"/>
    <w:rsid w:val="33C918FA"/>
    <w:rsid w:val="343E7CCC"/>
    <w:rsid w:val="349769C1"/>
    <w:rsid w:val="35AD6C27"/>
    <w:rsid w:val="36182FEE"/>
    <w:rsid w:val="36C9611F"/>
    <w:rsid w:val="37797AB1"/>
    <w:rsid w:val="379D15D1"/>
    <w:rsid w:val="37AE39C7"/>
    <w:rsid w:val="383D6F60"/>
    <w:rsid w:val="3A5124DF"/>
    <w:rsid w:val="3AEB7332"/>
    <w:rsid w:val="3BAF4B14"/>
    <w:rsid w:val="3BF4618D"/>
    <w:rsid w:val="3C4729A4"/>
    <w:rsid w:val="3CB95FEF"/>
    <w:rsid w:val="3E2C6DE7"/>
    <w:rsid w:val="3F16310B"/>
    <w:rsid w:val="3F326AAC"/>
    <w:rsid w:val="3F7A28BD"/>
    <w:rsid w:val="41CB6463"/>
    <w:rsid w:val="41FD4D22"/>
    <w:rsid w:val="42A162B1"/>
    <w:rsid w:val="42EA174A"/>
    <w:rsid w:val="43194AB4"/>
    <w:rsid w:val="43D20F9C"/>
    <w:rsid w:val="45417301"/>
    <w:rsid w:val="457C7674"/>
    <w:rsid w:val="4581154C"/>
    <w:rsid w:val="45964269"/>
    <w:rsid w:val="45BD49BC"/>
    <w:rsid w:val="45F46EA5"/>
    <w:rsid w:val="4611188F"/>
    <w:rsid w:val="471578E2"/>
    <w:rsid w:val="47B71EA2"/>
    <w:rsid w:val="48780764"/>
    <w:rsid w:val="489267BC"/>
    <w:rsid w:val="48CA4C16"/>
    <w:rsid w:val="4927505A"/>
    <w:rsid w:val="496776A7"/>
    <w:rsid w:val="4984592C"/>
    <w:rsid w:val="4A8D4AFC"/>
    <w:rsid w:val="4CDC3D7A"/>
    <w:rsid w:val="4D0A2E03"/>
    <w:rsid w:val="4D2A1444"/>
    <w:rsid w:val="4D775CF0"/>
    <w:rsid w:val="4D885AD3"/>
    <w:rsid w:val="4D8F57CC"/>
    <w:rsid w:val="4DE80F7C"/>
    <w:rsid w:val="4F776F0C"/>
    <w:rsid w:val="4FDC4440"/>
    <w:rsid w:val="505E1082"/>
    <w:rsid w:val="50B20A26"/>
    <w:rsid w:val="51813F4E"/>
    <w:rsid w:val="518E183C"/>
    <w:rsid w:val="51C21AE4"/>
    <w:rsid w:val="51DC0DF8"/>
    <w:rsid w:val="531D6A24"/>
    <w:rsid w:val="537D6018"/>
    <w:rsid w:val="538708F0"/>
    <w:rsid w:val="5443623D"/>
    <w:rsid w:val="546628DB"/>
    <w:rsid w:val="55404E47"/>
    <w:rsid w:val="55940901"/>
    <w:rsid w:val="55A34136"/>
    <w:rsid w:val="56721731"/>
    <w:rsid w:val="573009EB"/>
    <w:rsid w:val="5742144F"/>
    <w:rsid w:val="57860ADF"/>
    <w:rsid w:val="57AB514A"/>
    <w:rsid w:val="58074213"/>
    <w:rsid w:val="58A170DE"/>
    <w:rsid w:val="59527BF2"/>
    <w:rsid w:val="596E6E7F"/>
    <w:rsid w:val="5A331C57"/>
    <w:rsid w:val="5AC42429"/>
    <w:rsid w:val="5B500161"/>
    <w:rsid w:val="5C171192"/>
    <w:rsid w:val="5F832463"/>
    <w:rsid w:val="60464B74"/>
    <w:rsid w:val="60F075D2"/>
    <w:rsid w:val="6127639D"/>
    <w:rsid w:val="62130DE2"/>
    <w:rsid w:val="62441979"/>
    <w:rsid w:val="62B13277"/>
    <w:rsid w:val="63143149"/>
    <w:rsid w:val="65F35167"/>
    <w:rsid w:val="666351EC"/>
    <w:rsid w:val="66CD0D7F"/>
    <w:rsid w:val="67BA6B80"/>
    <w:rsid w:val="684B37E6"/>
    <w:rsid w:val="68D72731"/>
    <w:rsid w:val="6A5967A9"/>
    <w:rsid w:val="6AF77A3F"/>
    <w:rsid w:val="6B296B34"/>
    <w:rsid w:val="6C004CAA"/>
    <w:rsid w:val="6E1D0376"/>
    <w:rsid w:val="6E8A26B2"/>
    <w:rsid w:val="6FD221F0"/>
    <w:rsid w:val="706B30E0"/>
    <w:rsid w:val="70AE52B6"/>
    <w:rsid w:val="71E17E8B"/>
    <w:rsid w:val="72194BC0"/>
    <w:rsid w:val="729F627C"/>
    <w:rsid w:val="72A11576"/>
    <w:rsid w:val="730C0AF7"/>
    <w:rsid w:val="745F66ED"/>
    <w:rsid w:val="747D7FB4"/>
    <w:rsid w:val="74CD31C4"/>
    <w:rsid w:val="76102E9F"/>
    <w:rsid w:val="76213561"/>
    <w:rsid w:val="77767288"/>
    <w:rsid w:val="78146346"/>
    <w:rsid w:val="79054E85"/>
    <w:rsid w:val="792420E5"/>
    <w:rsid w:val="7A947056"/>
    <w:rsid w:val="7AC34054"/>
    <w:rsid w:val="7CFE7634"/>
    <w:rsid w:val="7D383567"/>
    <w:rsid w:val="7D431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段"/>
    <w:qFormat/>
    <w:uiPriority w:val="99"/>
    <w:pPr>
      <w:autoSpaceDE w:val="0"/>
      <w:autoSpaceDN w:val="0"/>
      <w:ind w:firstLine="200" w:firstLineChars="200"/>
      <w:jc w:val="both"/>
    </w:pPr>
    <w:rPr>
      <w:rFonts w:ascii="宋体" w:hAnsi="宋体" w:eastAsia="宋体" w:cs="黑体"/>
      <w:kern w:val="2"/>
      <w:sz w:val="21"/>
      <w:szCs w:val="22"/>
      <w:lang w:val="en-US" w:eastAsia="zh-CN" w:bidi="ar-SA"/>
    </w:rPr>
  </w:style>
  <w:style w:type="paragraph" w:customStyle="1" w:styleId="7">
    <w:name w:val="正文表标题"/>
    <w:next w:val="6"/>
    <w:qFormat/>
    <w:uiPriority w:val="0"/>
    <w:pPr>
      <w:jc w:val="center"/>
    </w:pPr>
    <w:rPr>
      <w:rFonts w:ascii="黑体" w:hAnsi="Times New Roman" w:eastAsia="黑体" w:cs="Times New Roman"/>
      <w:sz w:val="21"/>
      <w:lang w:val="en-US" w:eastAsia="zh-CN" w:bidi="ar-SA"/>
    </w:rPr>
  </w:style>
  <w:style w:type="paragraph" w:customStyle="1" w:styleId="8">
    <w:name w:val="一级条标题"/>
    <w:next w:val="6"/>
    <w:qFormat/>
    <w:uiPriority w:val="0"/>
    <w:pPr>
      <w:tabs>
        <w:tab w:val="left" w:pos="360"/>
      </w:tabs>
      <w:outlineLvl w:val="2"/>
    </w:pPr>
    <w:rPr>
      <w:rFonts w:ascii="Times New Roman" w:hAnsi="Times New Roman" w:eastAsia="黑体" w:cs="Times New Roman"/>
      <w:sz w:val="21"/>
      <w:lang w:val="en-US" w:eastAsia="zh-CN" w:bidi="ar-SA"/>
    </w:rPr>
  </w:style>
  <w:style w:type="character" w:customStyle="1" w:styleId="9">
    <w:name w:val="页脚 Char"/>
    <w:basedOn w:val="5"/>
    <w:link w:val="2"/>
    <w:qFormat/>
    <w:uiPriority w:val="0"/>
    <w:rPr>
      <w:rFonts w:ascii="Calibri" w:hAnsi="Calibri" w:cs="黑体"/>
      <w:kern w:val="2"/>
      <w:sz w:val="18"/>
      <w:szCs w:val="18"/>
    </w:rPr>
  </w:style>
  <w:style w:type="paragraph" w:customStyle="1" w:styleId="1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3804</Words>
  <Characters>4040</Characters>
  <Lines>3</Lines>
  <Paragraphs>8</Paragraphs>
  <TotalTime>7</TotalTime>
  <ScaleCrop>false</ScaleCrop>
  <LinksUpToDate>false</LinksUpToDate>
  <CharactersWithSpaces>4127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2020-06-30T01:09:00Z</dcterms:created>
  <dc:creator>田红梅</dc:creator>
  <cp:lastModifiedBy>Ly</cp:lastModifiedBy>
  <cp:lastPrinted>2022-06-01T01:12:00Z</cp:lastPrinted>
  <dcterms:modified xsi:type="dcterms:W3CDTF">2024-11-15T08:51:38Z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AB6378719C614C8482E2245224B59A98_13</vt:lpwstr>
  </property>
</Properties>
</file>