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D1ED4">
      <w:pPr>
        <w:pStyle w:val="16"/>
        <w:spacing w:line="240" w:lineRule="auto"/>
        <w:rPr>
          <w:rFonts w:ascii="Times New Roman" w:hAnsi="Times New Roman"/>
          <w:sz w:val="44"/>
          <w:szCs w:val="44"/>
        </w:rPr>
      </w:pPr>
      <w:r>
        <w:rPr>
          <w:rFonts w:hint="eastAsia" w:ascii="Times New Roman" w:hAnsi="Times New Roman"/>
          <w:sz w:val="44"/>
          <w:szCs w:val="44"/>
          <w:lang w:eastAsia="zh-CN"/>
        </w:rPr>
        <w:t>宿州市</w:t>
      </w:r>
      <w:r>
        <w:rPr>
          <w:rFonts w:ascii="Times New Roman" w:hAnsi="Times New Roman"/>
          <w:sz w:val="44"/>
          <w:szCs w:val="44"/>
        </w:rPr>
        <w:t>地方标准</w:t>
      </w:r>
    </w:p>
    <w:p w14:paraId="5B6C9C07">
      <w:pPr>
        <w:pStyle w:val="17"/>
        <w:rPr>
          <w:rFonts w:hint="default"/>
          <w:color w:val="FF0000"/>
          <w:lang w:val="en-US"/>
        </w:rPr>
      </w:pPr>
      <w:bookmarkStart w:id="0" w:name="_Toc81636557"/>
      <w:bookmarkStart w:id="1" w:name="_Toc96843921"/>
      <w:bookmarkStart w:id="2" w:name="_Toc84916072"/>
      <w:bookmarkStart w:id="3" w:name="_Toc81642755"/>
      <w:bookmarkStart w:id="4" w:name="_Toc84988908"/>
      <w:bookmarkStart w:id="5" w:name="_Toc81793698"/>
      <w:bookmarkStart w:id="6" w:name="_Toc81795881"/>
      <w:r>
        <w:t>DB</w:t>
      </w:r>
      <w:bookmarkEnd w:id="0"/>
      <w:bookmarkEnd w:id="1"/>
      <w:bookmarkEnd w:id="2"/>
      <w:bookmarkEnd w:id="3"/>
      <w:bookmarkEnd w:id="4"/>
      <w:bookmarkEnd w:id="5"/>
      <w:bookmarkEnd w:id="6"/>
      <w:r>
        <w:rPr>
          <w:rFonts w:hint="eastAsia"/>
          <w:lang w:val="en-US" w:eastAsia="zh-CN"/>
        </w:rPr>
        <w:t xml:space="preserve"> 3413/T  2024－****</w:t>
      </w:r>
    </w:p>
    <w:p w14:paraId="12344E2B">
      <w:pPr>
        <w:jc w:val="center"/>
        <w:rPr>
          <w:b/>
          <w:bCs/>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135255</wp:posOffset>
                </wp:positionV>
                <wp:extent cx="612013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0.65pt;height:0pt;width:481.9pt;z-index:251659264;mso-width-relative:page;mso-height-relative:page;" filled="f" stroked="t" coordsize="21600,21600" o:gfxdata="UEsDBAoAAAAAAIdO4kAAAAAAAAAAAAAAAAAEAAAAZHJzL1BLAwQUAAAACACHTuJAjV4XfNYAAAAJ&#10;AQAADwAAAGRycy9kb3ducmV2LnhtbE2Py07DQAxF90j8w8hIbKp28pBKCZl0AWTHhgLq1s2YJCLj&#10;STPTB3w9Rixgafvq+pxyfXaDOtIUes8G0kUCirjxtufWwOtLPV+BChHZ4uCZDHxSgHV1eVFiYf2J&#10;n+m4ia2SEg4FGuhiHAutQ9ORw7DwI7Hc3v3kMMo4tdpOeJJyN+gsSZbaYc/yocOR7jtqPjYHZyDU&#10;b7Svv2bNLNnmrads//D0iMZcX6XJHahI5/gXhh98QYdKmHb+wDaowcA8X4pLNJClOSgJ3GY34rL7&#10;Xeiq1P8Nqm9QSwMEFAAAAAgAh07iQPdM4oz0AQAA5g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zDjzIGljt9+&#10;/vHr09e7n19ovf3+jZGHZBoC1hR97dbxuMOwjpnzvo02/4kN2xdpDydp1T4xQYeXM+L3nFQX977q&#10;4WKImF4rb1k2Gm60y6yhht0bTJSMQu9D8rFxbGj4y4v5BcEBjWBLrSfTBqKBrit30Rstb7Qx+QbG&#10;bnNtIttBHoPyZUqE+1dYTrIC7Me44hoHpFcgXznJ0iGQPo7eBc8lWCU5M4qeUbYIEOoE2pwTSamN&#10;owqyqqOO2dp4eaB2bEPUXU9KFOFLDLW/1Hsc1Txff+4L0sP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4XfNYAAAAJAQAADwAAAAAAAAABACAAAAAiAAAAZHJzL2Rvd25yZXYueG1sUEsBAhQA&#10;FAAAAAgAh07iQPdM4oz0AQAA5gMAAA4AAAAAAAAAAQAgAAAAJQEAAGRycy9lMm9Eb2MueG1sUEsF&#10;BgAAAAAGAAYAWQEAAIsFAAAAAA==&#10;">
                <v:fill on="f" focussize="0,0"/>
                <v:stroke color="#000000" joinstyle="round"/>
                <v:imagedata o:title=""/>
                <o:lock v:ext="edit" aspectratio="f"/>
              </v:line>
            </w:pict>
          </mc:Fallback>
        </mc:AlternateContent>
      </w:r>
    </w:p>
    <w:p w14:paraId="65761E04">
      <w:pPr>
        <w:rPr>
          <w:sz w:val="44"/>
          <w:szCs w:val="44"/>
        </w:rPr>
      </w:pPr>
    </w:p>
    <w:p w14:paraId="332114F8">
      <w:pPr>
        <w:pStyle w:val="14"/>
        <w:ind w:firstLine="0" w:firstLineChars="0"/>
        <w:jc w:val="center"/>
        <w:rPr>
          <w:rFonts w:hint="eastAsia" w:hAnsi="宋体" w:eastAsia="宋体" w:cs="宋体"/>
          <w:b/>
          <w:sz w:val="44"/>
          <w:szCs w:val="44"/>
        </w:rPr>
      </w:pPr>
    </w:p>
    <w:p w14:paraId="08CFB357">
      <w:pPr>
        <w:pStyle w:val="14"/>
        <w:ind w:firstLine="0" w:firstLineChars="0"/>
        <w:jc w:val="center"/>
        <w:rPr>
          <w:rFonts w:hint="eastAsia" w:hAnsi="宋体" w:eastAsia="宋体" w:cs="宋体"/>
          <w:b/>
          <w:sz w:val="44"/>
          <w:szCs w:val="44"/>
        </w:rPr>
      </w:pPr>
    </w:p>
    <w:p w14:paraId="3B4FBC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106" w:right="136" w:firstLine="0"/>
        <w:jc w:val="center"/>
        <w:rPr>
          <w:rFonts w:hint="eastAsia" w:hAnsi="宋体" w:eastAsia="宋体" w:cs="宋体"/>
          <w:b/>
          <w:sz w:val="44"/>
          <w:szCs w:val="44"/>
          <w:lang w:val="en-US" w:eastAsia="zh-CN"/>
        </w:rPr>
      </w:pPr>
      <w:r>
        <w:rPr>
          <w:rFonts w:hint="eastAsia" w:hAnsi="宋体" w:eastAsia="宋体" w:cs="宋体"/>
          <w:b/>
          <w:sz w:val="44"/>
          <w:szCs w:val="44"/>
          <w:lang w:val="en-US" w:eastAsia="zh-CN"/>
        </w:rPr>
        <w:t>淮北麻鸡品种资源保护技术规范</w:t>
      </w:r>
    </w:p>
    <w:p w14:paraId="09C460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108" w:right="136" w:firstLine="0"/>
        <w:jc w:val="center"/>
        <w:textAlignment w:val="auto"/>
        <w:rPr>
          <w:rFonts w:hint="default" w:ascii="Arial" w:hAnsi="Arial" w:cs="Arial"/>
          <w:i w:val="0"/>
          <w:iCs w:val="0"/>
          <w:caps w:val="0"/>
          <w:color w:val="000000"/>
          <w:spacing w:val="0"/>
          <w:sz w:val="18"/>
          <w:szCs w:val="18"/>
        </w:rPr>
      </w:pPr>
      <w:r>
        <w:rPr>
          <w:rFonts w:hint="eastAsia" w:ascii="黑体" w:hAnsi="黑体" w:eastAsia="黑体" w:cs="黑体"/>
          <w:i w:val="0"/>
          <w:iCs w:val="0"/>
          <w:caps w:val="0"/>
          <w:color w:val="666666"/>
          <w:spacing w:val="0"/>
          <w:kern w:val="0"/>
          <w:sz w:val="32"/>
          <w:szCs w:val="32"/>
          <w:u w:val="none"/>
          <w:shd w:val="clear" w:fill="FFFFFF"/>
          <w:lang w:val="en-US" w:eastAsia="zh-CN" w:bidi="ar"/>
        </w:rPr>
        <w:t>（征求意见稿）</w:t>
      </w:r>
      <w:r>
        <w:rPr>
          <w:rFonts w:hint="default" w:ascii="Arial" w:hAnsi="Arial" w:eastAsia="宋体" w:cs="Arial"/>
          <w:i w:val="0"/>
          <w:iCs w:val="0"/>
          <w:caps w:val="0"/>
          <w:color w:val="666666"/>
          <w:spacing w:val="0"/>
          <w:kern w:val="0"/>
          <w:sz w:val="18"/>
          <w:szCs w:val="18"/>
          <w:u w:val="none"/>
          <w:shd w:val="clear" w:fill="FFFFFF"/>
          <w:lang w:val="en-US" w:eastAsia="zh-CN" w:bidi="ar"/>
        </w:rPr>
        <w:fldChar w:fldCharType="begin"/>
      </w:r>
      <w:r>
        <w:rPr>
          <w:rFonts w:hint="default" w:ascii="Arial" w:hAnsi="Arial" w:eastAsia="宋体" w:cs="Arial"/>
          <w:i w:val="0"/>
          <w:iCs w:val="0"/>
          <w:caps w:val="0"/>
          <w:color w:val="666666"/>
          <w:spacing w:val="0"/>
          <w:kern w:val="0"/>
          <w:sz w:val="18"/>
          <w:szCs w:val="18"/>
          <w:u w:val="none"/>
          <w:shd w:val="clear" w:fill="FFFFFF"/>
          <w:lang w:val="en-US" w:eastAsia="zh-CN" w:bidi="ar"/>
        </w:rPr>
        <w:instrText xml:space="preserve"> HYPERLINK "javascript:void(0);" \o "添加到收藏夹" </w:instrText>
      </w:r>
      <w:r>
        <w:rPr>
          <w:rFonts w:hint="default" w:ascii="Arial" w:hAnsi="Arial" w:eastAsia="宋体" w:cs="Arial"/>
          <w:i w:val="0"/>
          <w:iCs w:val="0"/>
          <w:caps w:val="0"/>
          <w:color w:val="666666"/>
          <w:spacing w:val="0"/>
          <w:kern w:val="0"/>
          <w:sz w:val="18"/>
          <w:szCs w:val="18"/>
          <w:u w:val="none"/>
          <w:shd w:val="clear" w:fill="FFFFFF"/>
          <w:lang w:val="en-US" w:eastAsia="zh-CN" w:bidi="ar"/>
        </w:rPr>
        <w:fldChar w:fldCharType="separate"/>
      </w:r>
      <w:r>
        <w:rPr>
          <w:rFonts w:hint="default" w:ascii="Arial" w:hAnsi="Arial" w:eastAsia="宋体" w:cs="Arial"/>
          <w:i w:val="0"/>
          <w:iCs w:val="0"/>
          <w:caps w:val="0"/>
          <w:color w:val="666666"/>
          <w:spacing w:val="0"/>
          <w:kern w:val="0"/>
          <w:sz w:val="18"/>
          <w:szCs w:val="18"/>
          <w:u w:val="none"/>
          <w:shd w:val="clear" w:fill="FFFFFF"/>
          <w:lang w:val="en-US" w:eastAsia="zh-CN" w:bidi="ar"/>
        </w:rPr>
        <w:fldChar w:fldCharType="end"/>
      </w:r>
    </w:p>
    <w:p w14:paraId="28778134">
      <w:pPr>
        <w:rPr>
          <w:b/>
          <w:bCs/>
        </w:rPr>
      </w:pPr>
    </w:p>
    <w:p w14:paraId="040E8E70">
      <w:pPr>
        <w:rPr>
          <w:rFonts w:hint="eastAsia"/>
          <w:b/>
          <w:bCs/>
        </w:rPr>
      </w:pPr>
    </w:p>
    <w:p w14:paraId="4934EA37">
      <w:pPr>
        <w:rPr>
          <w:rFonts w:hint="eastAsia"/>
          <w:b/>
          <w:bCs/>
        </w:rPr>
      </w:pPr>
    </w:p>
    <w:p w14:paraId="4A07378B">
      <w:pPr>
        <w:rPr>
          <w:rFonts w:hint="eastAsia"/>
          <w:b/>
          <w:bCs/>
        </w:rPr>
      </w:pPr>
    </w:p>
    <w:p w14:paraId="1EA94A7A">
      <w:pPr>
        <w:pStyle w:val="5"/>
        <w:rPr>
          <w:rFonts w:hint="eastAsia"/>
          <w:b/>
          <w:bCs/>
        </w:rPr>
      </w:pPr>
    </w:p>
    <w:p w14:paraId="0C594595">
      <w:pPr>
        <w:pStyle w:val="5"/>
        <w:rPr>
          <w:rFonts w:hint="eastAsia"/>
          <w:b/>
          <w:bCs/>
        </w:rPr>
      </w:pPr>
    </w:p>
    <w:p w14:paraId="65EC26AB">
      <w:pPr>
        <w:pStyle w:val="5"/>
        <w:rPr>
          <w:rFonts w:hint="eastAsia"/>
          <w:b/>
          <w:bCs/>
        </w:rPr>
      </w:pPr>
    </w:p>
    <w:p w14:paraId="68BB3657">
      <w:pPr>
        <w:rPr>
          <w:rFonts w:hint="eastAsia"/>
          <w:b/>
          <w:bCs/>
        </w:rPr>
      </w:pPr>
    </w:p>
    <w:p w14:paraId="623A0790">
      <w:pPr>
        <w:rPr>
          <w:b/>
          <w:bCs/>
        </w:rPr>
      </w:pPr>
    </w:p>
    <w:p w14:paraId="07C6F15F">
      <w:pPr>
        <w:rPr>
          <w:b/>
          <w:bCs/>
        </w:rPr>
      </w:pPr>
    </w:p>
    <w:p w14:paraId="41FA637E">
      <w:pPr>
        <w:rPr>
          <w:b/>
          <w:bCs/>
        </w:rPr>
      </w:pPr>
    </w:p>
    <w:p w14:paraId="00C85278">
      <w:pPr>
        <w:rPr>
          <w:b/>
          <w:bCs/>
        </w:rPr>
      </w:pPr>
    </w:p>
    <w:p w14:paraId="65647134">
      <w:pPr>
        <w:rPr>
          <w:b/>
          <w:bCs/>
        </w:rPr>
      </w:pPr>
    </w:p>
    <w:p w14:paraId="07934EA4">
      <w:pPr>
        <w:rPr>
          <w:b/>
          <w:bCs/>
        </w:rPr>
      </w:pPr>
    </w:p>
    <w:p w14:paraId="7011812B">
      <w:pPr>
        <w:rPr>
          <w:b/>
          <w:bCs/>
        </w:rPr>
      </w:pPr>
    </w:p>
    <w:p w14:paraId="1B10A915">
      <w:pPr>
        <w:tabs>
          <w:tab w:val="left" w:pos="5110"/>
        </w:tabs>
        <w:rPr>
          <w:rFonts w:eastAsia="黑体"/>
          <w:kern w:val="0"/>
          <w:sz w:val="28"/>
          <w:szCs w:val="20"/>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-324485</wp:posOffset>
                </wp:positionH>
                <wp:positionV relativeFrom="paragraph">
                  <wp:posOffset>242570</wp:posOffset>
                </wp:positionV>
                <wp:extent cx="612013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5pt;margin-top:19.1pt;height:0pt;width:481.9pt;z-index:251660288;mso-width-relative:page;mso-height-relative:page;" filled="f" stroked="t" coordsize="21600,21600" o:gfxdata="UEsDBAoAAAAAAIdO4kAAAAAAAAAAAAAAAAAEAAAAZHJzL1BLAwQUAAAACACHTuJAj2PsF9cAAAAJ&#10;AQAADwAAAGRycy9kb3ducmV2LnhtbE2PTU/DMAyG70j8h8hIXKYtSSfYKE13AHrjwgDt6jWmrWic&#10;rsk+4NcTtAMcbT96/bzF6uR6caAxdJ4N6JkCQVx723Fj4O21mi5BhIhssfdMBr4owKq8vCgwt/7I&#10;L3RYx0akEA45GmhjHHIpQ92SwzDzA3G6ffjRYUzj2Eg74jGFu15mSt1Khx2nDy0O9NBS/bneOwOh&#10;eqdd9T2pJ2ozbzxlu8fnJzTm+kqrexCRTvEPhl/9pA5lctr6PdsgegPTG60TamC+zEAk4E5nCxDb&#10;80KWhfzfoPwBUEsDBBQAAAAIAIdO4kAR618X9QEAAOYDAAAOAAAAZHJzL2Uyb0RvYy54bWytU72O&#10;EzEQ7pF4B8s92SToTrDK5ooLR4MgEvAAE9u7a8l/8jjZ5CV4ASQ6qCjpeRvuHoOxN5eDo0nBFt6x&#10;Z/zNfN+MF1d7a9hORdTeNXw2mXKmnPBSu67hHz/cPHvBGSZwEox3quEHhfxq+fTJYgi1mvveG6ki&#10;IxCH9RAa3qcU6qpC0SsLOPFBOXK2PlpItI1dJSMMhG5NNZ9OL6vBRxmiFwqRTlejkx8R4zmAvm21&#10;UCsvtla5NKJGZSARJex1QL4s1batEuld26JKzDScmKayUhKyN3mtlguouwih1+JYApxTwiNOFrSj&#10;pCeoFSRg26j/gbJaRI++TRPhbTUSKYoQi9n0kTbvewiqcCGpMZxEx/8HK97u1pFpSZMw58yBpY7f&#10;fv7x69PXu59faL39/o2Rh2QaAtYUfe3W8bjDsI6Z876NNv+JDdsXaQ8nadU+MUGHlzPi95xUF/e+&#10;6uFiiJheK29ZNhputMusoYbdG0yUjELvQ/KxcWxo+MuL+QXBAY1gS60n0waiga4rd9EbLW+0MfkG&#10;xm5zbSLbQR6D8mVKhPtXWE6yAuzHuOIaB6RXIF85ydIhkD6O3gXPJVglOTOKnlG2CBDqBNqcE0mp&#10;jaMKsqqjjtnaeHmgdmxD1F1PSsxKldlD7S/1Hkc1z9ef+4L08Dy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Y+wX1wAAAAkBAAAPAAAAAAAAAAEAIAAAACIAAABkcnMvZG93bnJldi54bWxQSwEC&#10;FAAUAAAACACHTuJAEetfF/UBAADmAwAADgAAAAAAAAABACAAAAAmAQAAZHJzL2Uyb0RvYy54bWxQ&#10;SwUGAAAAAAYABgBZAQAAjQUAAAAA&#10;">
                <v:fill on="f" focussize="0,0"/>
                <v:stroke color="#000000" joinstyle="round"/>
                <v:imagedata o:title=""/>
                <o:lock v:ext="edit" aspectratio="f"/>
              </v:line>
            </w:pict>
          </mc:Fallback>
        </mc:AlternateContent>
      </w:r>
      <w:r>
        <w:rPr>
          <w:rFonts w:eastAsia="黑体"/>
          <w:kern w:val="0"/>
          <w:sz w:val="28"/>
          <w:szCs w:val="20"/>
        </w:rPr>
        <mc:AlternateContent>
          <mc:Choice Requires="wps">
            <w:drawing>
              <wp:anchor distT="0" distB="0" distL="114300" distR="114300" simplePos="0" relativeHeight="251662336" behindDoc="0" locked="1" layoutInCell="1" allowOverlap="1">
                <wp:simplePos x="0" y="0"/>
                <wp:positionH relativeFrom="margin">
                  <wp:posOffset>-185420</wp:posOffset>
                </wp:positionH>
                <wp:positionV relativeFrom="margin">
                  <wp:posOffset>6945630</wp:posOffset>
                </wp:positionV>
                <wp:extent cx="1295400" cy="297180"/>
                <wp:effectExtent l="0" t="0" r="0" b="7620"/>
                <wp:wrapNone/>
                <wp:docPr id="13" name="文本框 13"/>
                <wp:cNvGraphicFramePr/>
                <a:graphic xmlns:a="http://schemas.openxmlformats.org/drawingml/2006/main">
                  <a:graphicData uri="http://schemas.microsoft.com/office/word/2010/wordprocessingShape">
                    <wps:wsp>
                      <wps:cNvSpPr txBox="1"/>
                      <wps:spPr>
                        <a:xfrm>
                          <a:off x="0" y="0"/>
                          <a:ext cx="1295400" cy="297180"/>
                        </a:xfrm>
                        <a:prstGeom prst="rect">
                          <a:avLst/>
                        </a:prstGeom>
                        <a:solidFill>
                          <a:srgbClr val="FFFFFF"/>
                        </a:solidFill>
                        <a:ln>
                          <a:noFill/>
                        </a:ln>
                      </wps:spPr>
                      <wps:txbx>
                        <w:txbxContent>
                          <w:p w14:paraId="68D14E57">
                            <w:pPr>
                              <w:pStyle w:val="20"/>
                              <w:rPr>
                                <w:color w:val="FF0000"/>
                              </w:rPr>
                            </w:pPr>
                            <w:r>
                              <w:rPr>
                                <w:rFonts w:hint="eastAsia"/>
                                <w:color w:val="auto"/>
                              </w:rPr>
                              <w:t>20</w:t>
                            </w:r>
                            <w:r>
                              <w:rPr>
                                <w:rFonts w:hint="eastAsia"/>
                                <w:color w:val="auto"/>
                                <w:lang w:val="en-US" w:eastAsia="zh-CN"/>
                              </w:rPr>
                              <w:t>24</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w:t>
                            </w:r>
                            <w:r>
                              <w:rPr>
                                <w:rFonts w:hint="eastAsia"/>
                                <w:color w:val="auto"/>
                              </w:rPr>
                              <w:t>发布</w:t>
                            </w:r>
                          </w:p>
                        </w:txbxContent>
                      </wps:txbx>
                      <wps:bodyPr lIns="0" tIns="0" rIns="0" bIns="0" upright="1"/>
                    </wps:wsp>
                  </a:graphicData>
                </a:graphic>
              </wp:anchor>
            </w:drawing>
          </mc:Choice>
          <mc:Fallback>
            <w:pict>
              <v:shape id="_x0000_s1026" o:spid="_x0000_s1026" o:spt="202" type="#_x0000_t202" style="position:absolute;left:0pt;margin-left:-14.6pt;margin-top:546.9pt;height:23.4pt;width:102pt;mso-position-horizontal-relative:margin;mso-position-vertical-relative:margin;z-index:251662336;mso-width-relative:page;mso-height-relative:page;" fillcolor="#FFFFFF" filled="t" stroked="f" coordsize="21600,21600" o:gfxdata="UEsDBAoAAAAAAIdO4kAAAAAAAAAAAAAAAAAEAAAAZHJzL1BLAwQUAAAACACHTuJAOoOEGdoAAAAN&#10;AQAADwAAAGRycy9kb3ducmV2LnhtbE2PwU7DMBBE70j8g7VIXFBrJ1SBhjiVaOEGh5aq521ikoh4&#10;HdlO0/492xPcZjWj2TfF6mx7cTI+dI40JHMFwlDl6o4aDfuv99kziBCRauwdGQ0XE2BV3t4UmNdu&#10;oq057WIjuIRCjhraGIdcylC1xmKYu8EQe9/OW4x8+kbWHicut71MlcqkxY74Q4uDWbem+tmNVkO2&#10;8eO0pfXDZv/2gZ9Dkx5eLwet7+8S9QIimnP8C8MVn9GhZKajG6kOotcwS5cpR9lQy0cecY08LVgc&#10;WSQLlYEsC/l/RfkLUEsDBBQAAAAIAIdO4kA85WhR0AEAAJ0DAAAOAAAAZHJzL2Uyb0RvYy54bWyt&#10;U82O0zAQviPxDpbv1Gn5242argRVERICpIUHcBwnseQ/jd0mfQF4A05cuPNcfY4dO00XlsseyCEZ&#10;z883832erG9Go8lBQlDOVnS5KCiRVrhG2a6iX7/snl1REiK3DdfOyooeZaA3m6dP1oMv5cr1TjcS&#10;CILYUA6+on2MvmQsiF4aHhbOS4vB1oHhEY/QsQb4gOhGs1VRvGKDg8aDEzIE9G6nID0jwmMAXdsq&#10;IbdO7I20cUIFqXlESqFXPtBNnrZtpYif2jbISHRFkWnMb2yCdp3ebLPmZQfc90qcR+CPGeEBJ8OV&#10;xaYXqC2PnOxB/QNllAAXXBsXwhk2EcmKIItl8UCb2557mbmg1MFfRA//D1Z8PHwGohrchOeUWG7w&#10;xk8/vp9+/j79+kbQhwINPpSYd+sxM45v3IjJsz+gM/EeWzDpi4wIxlHe40VeOUYiUtHq+uWLAkMC&#10;Y6vr18urrD+7r/YQ4jvpDElGRQGvL6vKDx9CxEkwdU5JzYLTqtkprfMBuvqtBnLgeNW7/KQhseSv&#10;NG1TsnWpbAonD0scJy7JimM9nonXrjkib/3eouppg2YDZqOejb0H1fU4d1YnQ+Kt5RHOG5bW4s9z&#10;bnz/V23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qDhBnaAAAADQEAAA8AAAAAAAAAAQAgAAAA&#10;IgAAAGRycy9kb3ducmV2LnhtbFBLAQIUABQAAAAIAIdO4kA85WhR0AEAAJ0DAAAOAAAAAAAAAAEA&#10;IAAAACkBAABkcnMvZTJvRG9jLnhtbFBLBQYAAAAABgAGAFkBAABrBQAAAAA=&#10;">
                <v:fill on="t" focussize="0,0"/>
                <v:stroke on="f"/>
                <v:imagedata o:title=""/>
                <o:lock v:ext="edit" aspectratio="f"/>
                <v:textbox inset="0mm,0mm,0mm,0mm">
                  <w:txbxContent>
                    <w:p w14:paraId="68D14E57">
                      <w:pPr>
                        <w:pStyle w:val="20"/>
                        <w:rPr>
                          <w:color w:val="FF0000"/>
                        </w:rPr>
                      </w:pPr>
                      <w:r>
                        <w:rPr>
                          <w:rFonts w:hint="eastAsia"/>
                          <w:color w:val="auto"/>
                        </w:rPr>
                        <w:t>20</w:t>
                      </w:r>
                      <w:r>
                        <w:rPr>
                          <w:rFonts w:hint="eastAsia"/>
                          <w:color w:val="auto"/>
                          <w:lang w:val="en-US" w:eastAsia="zh-CN"/>
                        </w:rPr>
                        <w:t>24</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w:t>
                      </w:r>
                      <w:r>
                        <w:rPr>
                          <w:rFonts w:hint="eastAsia"/>
                          <w:color w:val="auto"/>
                        </w:rPr>
                        <w:t>发布</w:t>
                      </w:r>
                    </w:p>
                  </w:txbxContent>
                </v:textbox>
                <w10:anchorlock/>
              </v:shape>
            </w:pict>
          </mc:Fallback>
        </mc:AlternateContent>
      </w:r>
      <w:r>
        <w:rPr>
          <w:rFonts w:eastAsia="黑体"/>
          <w:kern w:val="0"/>
          <w:sz w:val="28"/>
          <w:szCs w:val="20"/>
        </w:rPr>
        <mc:AlternateContent>
          <mc:Choice Requires="wps">
            <w:drawing>
              <wp:anchor distT="0" distB="0" distL="114300" distR="114300" simplePos="0" relativeHeight="251661312" behindDoc="0" locked="1" layoutInCell="1" allowOverlap="1">
                <wp:simplePos x="0" y="0"/>
                <wp:positionH relativeFrom="margin">
                  <wp:posOffset>4280535</wp:posOffset>
                </wp:positionH>
                <wp:positionV relativeFrom="margin">
                  <wp:posOffset>6940550</wp:posOffset>
                </wp:positionV>
                <wp:extent cx="1628775" cy="297180"/>
                <wp:effectExtent l="0" t="0" r="9525" b="7620"/>
                <wp:wrapNone/>
                <wp:docPr id="14" name="文本框 14"/>
                <wp:cNvGraphicFramePr/>
                <a:graphic xmlns:a="http://schemas.openxmlformats.org/drawingml/2006/main">
                  <a:graphicData uri="http://schemas.microsoft.com/office/word/2010/wordprocessingShape">
                    <wps:wsp>
                      <wps:cNvSpPr txBox="1"/>
                      <wps:spPr>
                        <a:xfrm>
                          <a:off x="0" y="0"/>
                          <a:ext cx="1628775" cy="297180"/>
                        </a:xfrm>
                        <a:prstGeom prst="rect">
                          <a:avLst/>
                        </a:prstGeom>
                        <a:solidFill>
                          <a:srgbClr val="FFFFFF"/>
                        </a:solidFill>
                        <a:ln>
                          <a:noFill/>
                        </a:ln>
                      </wps:spPr>
                      <wps:txbx>
                        <w:txbxContent>
                          <w:p w14:paraId="3244AC22">
                            <w:pPr>
                              <w:pStyle w:val="21"/>
                              <w:ind w:right="560"/>
                              <w:jc w:val="both"/>
                            </w:pPr>
                            <w:r>
                              <w:rPr>
                                <w:rFonts w:hint="eastAsia"/>
                                <w:color w:val="auto"/>
                              </w:rPr>
                              <w:t>20</w:t>
                            </w:r>
                            <w:r>
                              <w:rPr>
                                <w:rFonts w:hint="eastAsia"/>
                                <w:color w:val="auto"/>
                                <w:lang w:val="en-US" w:eastAsia="zh-CN"/>
                              </w:rPr>
                              <w:t>24</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w:t>
                            </w:r>
                            <w:r>
                              <w:rPr>
                                <w:rFonts w:hint="eastAsia"/>
                                <w:color w:val="auto"/>
                              </w:rPr>
                              <w:t>实施</w:t>
                            </w:r>
                          </w:p>
                        </w:txbxContent>
                      </wps:txbx>
                      <wps:bodyPr lIns="0" tIns="0" rIns="0" bIns="0" upright="1"/>
                    </wps:wsp>
                  </a:graphicData>
                </a:graphic>
              </wp:anchor>
            </w:drawing>
          </mc:Choice>
          <mc:Fallback>
            <w:pict>
              <v:shape id="_x0000_s1026" o:spid="_x0000_s1026" o:spt="202" type="#_x0000_t202" style="position:absolute;left:0pt;margin-left:337.05pt;margin-top:546.5pt;height:23.4pt;width:128.25pt;mso-position-horizontal-relative:margin;mso-position-vertical-relative:margin;z-index:251661312;mso-width-relative:page;mso-height-relative:page;" fillcolor="#FFFFFF" filled="t" stroked="f" coordsize="21600,21600" o:gfxdata="UEsDBAoAAAAAAIdO4kAAAAAAAAAAAAAAAAAEAAAAZHJzL1BLAwQUAAAACACHTuJAXy8KC9oAAAAN&#10;AQAADwAAAGRycy9kb3ducmV2LnhtbE2PQW/CMAyF75P2HyJP2mUaSWHqoDRFGmy37QBDnENj2mqN&#10;UzUphX8/7zROlv2enr+Xry6uFWfsQ+NJQzJRIJBKbxuqNOy/P57nIEI0ZE3rCTVcMcCquL/LTWb9&#10;SFs872IlOIRCZjTUMXaZlKGs0Zkw8R0SayffOxN57StpezNyuGvlVKlUOtMQf6hNh+say5/d4DSk&#10;m34Yt7R+2uzfP81XV00Pb9eD1o8PiVqCiHiJ/2b4w2d0KJjp6AeyQbSc8fqSsJUFtZhxK7bwTEEc&#10;+ZTMFnOQRS5vWxS/UEsDBBQAAAAIAIdO4kCTl7yt0AEAAJ0DAAAOAAAAZHJzL2Uyb0RvYy54bWyt&#10;U82O0zAQviPxDpbvNG0F2xI1XQmqIiQESAsP4Dh2Ysl/GrtN+gLwBpy4cOe5+hw7dpouLJc9kEMy&#10;np9v5vs82dwORpOjgKCcrehiNqdEWO4aZduKfv2yf7GmJERmG6adFRU9iUBvt8+fbXpfiqXrnG4E&#10;EASxoex9RbsYfVkUgXfCsDBzXlgMSgeGRTxCWzTAekQ3uljO5zdF76Dx4LgIAb27MUgviPAUQCel&#10;4mLn+MEIG0dUEJpFpBQ65QPd5mmlFDx+kjKISHRFkWnMb2yCdp3exXbDyhaY7xS/jMCeMsIjToYp&#10;i02vUDsWGTmA+gfKKA4uOBln3JliJJIVQRaL+SNt7jrmReaCUgd/FT38P1j+8fgZiGpwE15SYpnB&#10;Gz//+H7++fv86xtBHwrU+1Bi3p3HzDi8cQMmT/6AzsR7kGDSFxkRjKO8p6u8YoiEp6Kb5Xq1ekUJ&#10;x9jy9WqxzvoXD9UeQnwnnCHJqCjg9WVV2fFDiDgJpk4pqVlwWjV7pXU+QFu/1UCODK96n580JJb8&#10;laZtSrYulY3h5CkSx5FLsuJQDxfitWtOyFu/t6h62qDJgMmoJ+PgQbUdzp3VyZB4a3mEy4altfjz&#10;nBs//FX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8vCgvaAAAADQEAAA8AAAAAAAAAAQAgAAAA&#10;IgAAAGRycy9kb3ducmV2LnhtbFBLAQIUABQAAAAIAIdO4kCTl7yt0AEAAJ0DAAAOAAAAAAAAAAEA&#10;IAAAACkBAABkcnMvZTJvRG9jLnhtbFBLBQYAAAAABgAGAFkBAABrBQAAAAA=&#10;">
                <v:fill on="t" focussize="0,0"/>
                <v:stroke on="f"/>
                <v:imagedata o:title=""/>
                <o:lock v:ext="edit" aspectratio="f"/>
                <v:textbox inset="0mm,0mm,0mm,0mm">
                  <w:txbxContent>
                    <w:p w14:paraId="3244AC22">
                      <w:pPr>
                        <w:pStyle w:val="21"/>
                        <w:ind w:right="560"/>
                        <w:jc w:val="both"/>
                      </w:pPr>
                      <w:r>
                        <w:rPr>
                          <w:rFonts w:hint="eastAsia"/>
                          <w:color w:val="auto"/>
                        </w:rPr>
                        <w:t>20</w:t>
                      </w:r>
                      <w:r>
                        <w:rPr>
                          <w:rFonts w:hint="eastAsia"/>
                          <w:color w:val="auto"/>
                          <w:lang w:val="en-US" w:eastAsia="zh-CN"/>
                        </w:rPr>
                        <w:t>24</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w:t>
                      </w:r>
                      <w:r>
                        <w:rPr>
                          <w:rFonts w:hint="eastAsia"/>
                          <w:color w:val="auto"/>
                        </w:rPr>
                        <w:t>实施</w:t>
                      </w:r>
                    </w:p>
                  </w:txbxContent>
                </v:textbox>
                <w10:anchorlock/>
              </v:shape>
            </w:pict>
          </mc:Fallback>
        </mc:AlternateContent>
      </w:r>
      <w:r>
        <w:rPr>
          <w:rFonts w:eastAsia="黑体"/>
          <w:kern w:val="0"/>
          <w:sz w:val="28"/>
          <w:szCs w:val="20"/>
        </w:rPr>
        <w:tab/>
      </w:r>
    </w:p>
    <w:p w14:paraId="0C6D7D85">
      <w:pPr>
        <w:pStyle w:val="18"/>
        <w:keepNext w:val="0"/>
        <w:keepLines w:val="0"/>
        <w:pageBreakBefore w:val="0"/>
        <w:widowControl/>
        <w:kinsoku/>
        <w:wordWrap/>
        <w:overflowPunct/>
        <w:topLinePunct w:val="0"/>
        <w:autoSpaceDE/>
        <w:autoSpaceDN/>
        <w:bidi w:val="0"/>
        <w:adjustRightInd/>
        <w:snapToGrid/>
        <w:spacing w:before="157" w:beforeLines="50" w:line="240" w:lineRule="auto"/>
        <w:textAlignment w:val="auto"/>
        <w:rPr>
          <w:rFonts w:ascii="Times New Roman" w:cs="Times New Roman"/>
        </w:rPr>
      </w:pPr>
    </w:p>
    <w:p w14:paraId="1C02AA81">
      <w:pPr>
        <w:pStyle w:val="18"/>
        <w:keepNext w:val="0"/>
        <w:keepLines w:val="0"/>
        <w:pageBreakBefore w:val="0"/>
        <w:widowControl/>
        <w:kinsoku/>
        <w:wordWrap/>
        <w:overflowPunct/>
        <w:topLinePunct w:val="0"/>
        <w:autoSpaceDE/>
        <w:autoSpaceDN/>
        <w:bidi w:val="0"/>
        <w:adjustRightInd/>
        <w:snapToGrid/>
        <w:spacing w:before="157" w:beforeLines="50" w:line="240" w:lineRule="auto"/>
        <w:textAlignment w:val="auto"/>
      </w:pPr>
      <w:r>
        <w:rPr>
          <w:rFonts w:hint="eastAsia" w:ascii="Times New Roman" w:cs="Times New Roman"/>
          <w:lang w:eastAsia="zh-CN"/>
        </w:rPr>
        <w:t>宿州市</w:t>
      </w:r>
      <w:r>
        <w:rPr>
          <w:rFonts w:ascii="Times New Roman" w:cs="Times New Roman"/>
        </w:rPr>
        <w:t>市场监督管理局</w:t>
      </w:r>
      <w:r>
        <w:rPr>
          <w:rFonts w:hint="eastAsia" w:ascii="Times New Roman" w:cs="Times New Roman"/>
        </w:rPr>
        <w:t xml:space="preserve">  </w:t>
      </w:r>
      <w:r>
        <w:rPr>
          <w:rFonts w:ascii="Times New Roman" w:cs="Times New Roman"/>
        </w:rPr>
        <w:t>发布</w:t>
      </w:r>
    </w:p>
    <w:p w14:paraId="58687029">
      <w:pPr>
        <w:pStyle w:val="19"/>
        <w:numPr>
          <w:ilvl w:val="0"/>
          <w:numId w:val="0"/>
        </w:numPr>
        <w:rPr>
          <w:rFonts w:ascii="Times New Roman" w:cs="Times New Roman"/>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14:paraId="3BD03CE3">
      <w:pPr>
        <w:pStyle w:val="19"/>
        <w:numPr>
          <w:ilvl w:val="0"/>
          <w:numId w:val="0"/>
        </w:numPr>
        <w:rPr>
          <w:rFonts w:ascii="Times New Roman" w:cs="Times New Roman"/>
        </w:rPr>
      </w:pPr>
      <w:r>
        <w:rPr>
          <w:rFonts w:ascii="Times New Roman" w:cs="Times New Roman"/>
        </w:rPr>
        <w:t>前  言</w:t>
      </w:r>
    </w:p>
    <w:p w14:paraId="091E0987">
      <w:pPr>
        <w:ind w:firstLine="420" w:firstLineChars="200"/>
        <w:rPr>
          <w:rFonts w:hint="eastAsia" w:ascii="宋体" w:hAnsi="宋体" w:cs="宋体"/>
        </w:rPr>
      </w:pPr>
      <w:r>
        <w:rPr>
          <w:rFonts w:hint="eastAsia" w:ascii="宋体" w:hAnsi="宋体" w:cs="宋体"/>
        </w:rPr>
        <w:t>本文件按照GB/T 1.1-2020《标准化工作导则 第1部分：标准化文件的结构和起草规则》的规定起草。</w:t>
      </w:r>
    </w:p>
    <w:p w14:paraId="1A2E1186">
      <w:pPr>
        <w:ind w:firstLine="420" w:firstLineChars="200"/>
        <w:rPr>
          <w:rFonts w:ascii="宋体" w:hAnsi="宋体"/>
        </w:rPr>
      </w:pPr>
      <w:r>
        <w:rPr>
          <w:rFonts w:hint="eastAsia" w:ascii="宋体" w:hAnsi="宋体"/>
        </w:rPr>
        <w:t>请注意本文件的某些内容可能涉及专利。本文件的发布机构不承担识别专利的责任。</w:t>
      </w:r>
    </w:p>
    <w:p w14:paraId="3EADD0B6">
      <w:pPr>
        <w:ind w:firstLine="420" w:firstLineChars="200"/>
        <w:rPr>
          <w:rFonts w:hint="eastAsia" w:ascii="宋体" w:hAnsi="宋体"/>
        </w:rPr>
      </w:pPr>
      <w:r>
        <w:rPr>
          <w:rFonts w:ascii="宋体" w:hAnsi="宋体"/>
        </w:rPr>
        <w:t>本</w:t>
      </w:r>
      <w:r>
        <w:rPr>
          <w:rFonts w:hint="eastAsia" w:ascii="宋体" w:hAnsi="宋体"/>
        </w:rPr>
        <w:t>文件</w:t>
      </w:r>
      <w:r>
        <w:rPr>
          <w:rFonts w:ascii="宋体" w:hAnsi="宋体"/>
        </w:rPr>
        <w:t>由</w:t>
      </w:r>
      <w:r>
        <w:rPr>
          <w:rFonts w:hint="eastAsia" w:ascii="宋体" w:hAnsi="宋体"/>
        </w:rPr>
        <w:t>宿州市</w:t>
      </w:r>
      <w:r>
        <w:rPr>
          <w:rFonts w:hint="eastAsia" w:ascii="宋体" w:hAnsi="宋体"/>
          <w:lang w:eastAsia="zh-CN"/>
        </w:rPr>
        <w:t>畜牧兽医技术推广</w:t>
      </w:r>
      <w:r>
        <w:rPr>
          <w:rFonts w:hint="eastAsia" w:ascii="宋体" w:hAnsi="宋体"/>
        </w:rPr>
        <w:t>中心</w:t>
      </w:r>
      <w:r>
        <w:rPr>
          <w:rFonts w:ascii="宋体" w:hAnsi="宋体"/>
        </w:rPr>
        <w:t>提出。</w:t>
      </w:r>
    </w:p>
    <w:p w14:paraId="600975D7">
      <w:pPr>
        <w:ind w:firstLine="420" w:firstLineChars="200"/>
        <w:rPr>
          <w:rFonts w:hint="eastAsia" w:ascii="宋体" w:hAnsi="宋体" w:cs="宋体"/>
        </w:rPr>
      </w:pPr>
      <w:r>
        <w:rPr>
          <w:rFonts w:hint="eastAsia" w:ascii="宋体" w:hAnsi="宋体" w:cs="宋体"/>
        </w:rPr>
        <w:t>本文件由</w:t>
      </w:r>
      <w:r>
        <w:rPr>
          <w:rFonts w:hint="eastAsia" w:ascii="宋体" w:hAnsi="宋体" w:cs="宋体"/>
          <w:lang w:eastAsia="zh-CN"/>
        </w:rPr>
        <w:t>宿州市农业农村局</w:t>
      </w:r>
      <w:r>
        <w:rPr>
          <w:rFonts w:hint="eastAsia" w:ascii="宋体" w:hAnsi="宋体" w:cs="宋体"/>
        </w:rPr>
        <w:t xml:space="preserve">归口。 </w:t>
      </w:r>
    </w:p>
    <w:p w14:paraId="412EE8EA">
      <w:pPr>
        <w:ind w:firstLine="420" w:firstLineChars="200"/>
        <w:rPr>
          <w:rFonts w:hint="eastAsia" w:ascii="宋体" w:hAnsi="宋体" w:cs="宋体"/>
        </w:rPr>
      </w:pPr>
      <w:r>
        <w:rPr>
          <w:rFonts w:hint="eastAsia" w:ascii="宋体" w:hAnsi="宋体" w:cs="宋体"/>
        </w:rPr>
        <w:t>本文件起草单位：宿州市</w:t>
      </w:r>
      <w:r>
        <w:rPr>
          <w:rFonts w:hint="eastAsia" w:ascii="宋体" w:hAnsi="宋体" w:cs="宋体"/>
          <w:lang w:eastAsia="zh-CN"/>
        </w:rPr>
        <w:t>畜牧兽医技术推广</w:t>
      </w:r>
      <w:r>
        <w:rPr>
          <w:rFonts w:hint="eastAsia" w:ascii="宋体" w:hAnsi="宋体" w:cs="宋体"/>
        </w:rPr>
        <w:t>中心、</w:t>
      </w:r>
      <w:r>
        <w:rPr>
          <w:rFonts w:hint="eastAsia" w:ascii="宋体" w:hAnsi="宋体" w:cs="宋体"/>
          <w:lang w:eastAsia="zh-CN"/>
        </w:rPr>
        <w:t>宿州市畜牧兽医科学研究所、</w:t>
      </w:r>
      <w:r>
        <w:rPr>
          <w:rFonts w:hint="eastAsia" w:ascii="宋体" w:hAnsi="宋体" w:cs="宋体"/>
          <w:lang w:val="en-US" w:eastAsia="zh-CN"/>
        </w:rPr>
        <w:t>宿州市国基禽业有限公司</w:t>
      </w:r>
      <w:r>
        <w:rPr>
          <w:rFonts w:hint="eastAsia" w:ascii="宋体" w:hAnsi="宋体" w:cs="宋体"/>
        </w:rPr>
        <w:t>。</w:t>
      </w:r>
    </w:p>
    <w:p w14:paraId="7DE7D82D">
      <w:pPr>
        <w:ind w:firstLine="420" w:firstLineChars="200"/>
        <w:rPr>
          <w:rFonts w:hint="eastAsia" w:ascii="宋体" w:hAnsi="宋体" w:cs="宋体" w:eastAsiaTheme="minorEastAsia"/>
          <w:lang w:eastAsia="zh-CN"/>
        </w:rPr>
      </w:pPr>
      <w:r>
        <w:rPr>
          <w:rFonts w:hint="eastAsia" w:ascii="宋体" w:hAnsi="宋体" w:cs="宋体"/>
        </w:rPr>
        <w:t>本文件主要起草人：</w:t>
      </w:r>
      <w:bookmarkStart w:id="7" w:name="OLE_LINK6"/>
      <w:r>
        <w:rPr>
          <w:rFonts w:hint="eastAsia" w:ascii="宋体" w:hAnsi="宋体" w:cs="宋体"/>
          <w:lang w:eastAsia="zh-CN"/>
        </w:rPr>
        <w:t>杨敏、吕占领、王佳、朱春景、刘雅馨、车跃光、陈晓红、丁志鹏、杜长书、代荣。</w:t>
      </w:r>
    </w:p>
    <w:bookmarkEnd w:id="7"/>
    <w:p w14:paraId="138CFBFB">
      <w:pPr>
        <w:jc w:val="center"/>
        <w:rPr>
          <w:sz w:val="30"/>
          <w:szCs w:val="30"/>
        </w:rPr>
      </w:pPr>
      <w:bookmarkStart w:id="12" w:name="_GoBack"/>
      <w:bookmarkEnd w:id="12"/>
    </w:p>
    <w:p w14:paraId="7ACDC9AB">
      <w:pPr>
        <w:jc w:val="center"/>
        <w:rPr>
          <w:sz w:val="30"/>
          <w:szCs w:val="30"/>
        </w:rPr>
      </w:pPr>
    </w:p>
    <w:p w14:paraId="7D4EA8FF">
      <w:pPr>
        <w:jc w:val="center"/>
        <w:rPr>
          <w:sz w:val="30"/>
          <w:szCs w:val="30"/>
        </w:rPr>
      </w:pPr>
    </w:p>
    <w:p w14:paraId="376ABCB8">
      <w:pPr>
        <w:jc w:val="center"/>
        <w:rPr>
          <w:sz w:val="30"/>
          <w:szCs w:val="30"/>
        </w:rPr>
      </w:pPr>
    </w:p>
    <w:p w14:paraId="6D69995D">
      <w:pPr>
        <w:jc w:val="center"/>
        <w:rPr>
          <w:sz w:val="30"/>
          <w:szCs w:val="30"/>
        </w:rPr>
      </w:pPr>
    </w:p>
    <w:p w14:paraId="1B775692">
      <w:pPr>
        <w:jc w:val="center"/>
        <w:rPr>
          <w:sz w:val="30"/>
          <w:szCs w:val="30"/>
        </w:rPr>
      </w:pPr>
    </w:p>
    <w:p w14:paraId="0560FEE6">
      <w:pPr>
        <w:jc w:val="center"/>
        <w:rPr>
          <w:sz w:val="30"/>
          <w:szCs w:val="30"/>
        </w:rPr>
      </w:pPr>
    </w:p>
    <w:p w14:paraId="6C6EA981">
      <w:pPr>
        <w:jc w:val="center"/>
        <w:rPr>
          <w:sz w:val="30"/>
          <w:szCs w:val="30"/>
        </w:rPr>
      </w:pPr>
    </w:p>
    <w:p w14:paraId="7DF708E0">
      <w:pPr>
        <w:jc w:val="center"/>
        <w:rPr>
          <w:sz w:val="30"/>
          <w:szCs w:val="30"/>
        </w:rPr>
      </w:pPr>
    </w:p>
    <w:p w14:paraId="201063AE">
      <w:pPr>
        <w:jc w:val="center"/>
        <w:rPr>
          <w:rFonts w:eastAsia="黑体"/>
          <w:b/>
          <w:sz w:val="28"/>
          <w:szCs w:val="28"/>
        </w:rPr>
      </w:pPr>
    </w:p>
    <w:p w14:paraId="67405AFE">
      <w:pPr>
        <w:jc w:val="center"/>
        <w:rPr>
          <w:rFonts w:hint="eastAsia"/>
          <w:sz w:val="44"/>
          <w:szCs w:val="44"/>
        </w:rPr>
      </w:pPr>
    </w:p>
    <w:p w14:paraId="73D5B4A7">
      <w:pPr>
        <w:jc w:val="center"/>
        <w:rPr>
          <w:rFonts w:hint="eastAsia"/>
          <w:sz w:val="44"/>
          <w:szCs w:val="44"/>
        </w:rPr>
      </w:pPr>
    </w:p>
    <w:p w14:paraId="7EC3BA6E">
      <w:pPr>
        <w:jc w:val="center"/>
        <w:rPr>
          <w:rFonts w:hint="eastAsia"/>
          <w:sz w:val="44"/>
          <w:szCs w:val="44"/>
        </w:rPr>
      </w:pPr>
    </w:p>
    <w:p w14:paraId="1C718C22">
      <w:pPr>
        <w:jc w:val="center"/>
        <w:rPr>
          <w:rFonts w:hint="eastAsia"/>
          <w:sz w:val="44"/>
          <w:szCs w:val="44"/>
        </w:rPr>
      </w:pPr>
    </w:p>
    <w:p w14:paraId="16B21A2F">
      <w:pPr>
        <w:jc w:val="center"/>
        <w:rPr>
          <w:rFonts w:hint="eastAsia"/>
          <w:sz w:val="44"/>
          <w:szCs w:val="44"/>
        </w:rPr>
      </w:pPr>
    </w:p>
    <w:p w14:paraId="68E1DCBC">
      <w:pPr>
        <w:spacing w:before="312" w:beforeLines="100" w:after="312" w:afterLines="100"/>
        <w:jc w:val="center"/>
        <w:rPr>
          <w:rFonts w:hint="eastAsia" w:ascii="Times New Roman" w:hAnsi="Times New Roman" w:eastAsia="方正小标宋简体"/>
          <w:sz w:val="32"/>
          <w:szCs w:val="32"/>
          <w:lang w:val="en-US" w:eastAsia="zh-CN"/>
        </w:rPr>
      </w:pPr>
      <w:r>
        <w:rPr>
          <w:rFonts w:hint="eastAsia" w:ascii="Times New Roman" w:hAnsi="Times New Roman" w:eastAsia="方正小标宋简体"/>
          <w:sz w:val="32"/>
          <w:szCs w:val="32"/>
          <w:lang w:val="en-US" w:eastAsia="zh-CN"/>
        </w:rPr>
        <w:t>淮北麻鸡品种资源保护技术规范</w:t>
      </w:r>
    </w:p>
    <w:p w14:paraId="65E86CEC">
      <w:pPr>
        <w:spacing w:before="312" w:beforeLines="100" w:after="312" w:afterLines="100"/>
        <w:jc w:val="left"/>
        <w:rPr>
          <w:rFonts w:hint="eastAsia" w:ascii="黑体" w:eastAsia="黑体"/>
        </w:rPr>
      </w:pPr>
      <w:r>
        <w:rPr>
          <w:rFonts w:hint="eastAsia" w:ascii="黑体" w:eastAsia="黑体"/>
          <w:lang w:val="en-US" w:eastAsia="zh-CN"/>
        </w:rPr>
        <w:t xml:space="preserve">1  </w:t>
      </w:r>
      <w:r>
        <w:rPr>
          <w:rFonts w:hint="eastAsia" w:ascii="黑体" w:eastAsia="黑体"/>
        </w:rPr>
        <w:t>范围</w:t>
      </w:r>
    </w:p>
    <w:p w14:paraId="70FF371B">
      <w:pPr>
        <w:spacing w:before="312" w:beforeLines="100" w:after="312" w:afterLines="100"/>
        <w:ind w:firstLine="420" w:firstLineChars="2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本文件规定了</w:t>
      </w:r>
      <w:bookmarkStart w:id="8" w:name="OLE_LINK3"/>
      <w:r>
        <w:rPr>
          <w:rFonts w:hint="eastAsia" w:asciiTheme="majorEastAsia" w:hAnsiTheme="majorEastAsia" w:eastAsiaTheme="majorEastAsia" w:cstheme="majorEastAsia"/>
          <w:lang w:val="en-US" w:eastAsia="zh-CN"/>
        </w:rPr>
        <w:t>淮北麻鸡品种资源保护的术语和定义、保种场建设、管理要求、保种、技术路线、生产性能测定、档案记录与管理</w:t>
      </w:r>
      <w:bookmarkEnd w:id="8"/>
      <w:r>
        <w:rPr>
          <w:rFonts w:hint="eastAsia" w:asciiTheme="majorEastAsia" w:hAnsiTheme="majorEastAsia" w:eastAsiaTheme="majorEastAsia" w:cstheme="majorEastAsia"/>
          <w:lang w:val="en-US" w:eastAsia="zh-CN"/>
        </w:rPr>
        <w:t>。</w:t>
      </w:r>
    </w:p>
    <w:p w14:paraId="4A4CDF3C">
      <w:pPr>
        <w:spacing w:before="312" w:beforeLines="100" w:after="312" w:afterLines="100"/>
        <w:ind w:firstLine="420" w:firstLineChars="2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本文件适用于淮北麻鸡品种资源保护。</w:t>
      </w:r>
    </w:p>
    <w:p w14:paraId="7D5EAE9D">
      <w:pPr>
        <w:spacing w:before="312" w:beforeLines="100" w:after="312" w:afterLines="100"/>
        <w:jc w:val="left"/>
        <w:rPr>
          <w:rFonts w:hint="eastAsia" w:ascii="黑体" w:eastAsia="黑体"/>
          <w:lang w:eastAsia="zh-CN"/>
        </w:rPr>
      </w:pPr>
      <w:r>
        <w:rPr>
          <w:rFonts w:hint="eastAsia" w:ascii="黑体" w:eastAsia="黑体"/>
        </w:rPr>
        <w:t xml:space="preserve">2  </w:t>
      </w:r>
      <w:r>
        <w:rPr>
          <w:rFonts w:hint="eastAsia" w:ascii="黑体" w:eastAsia="黑体"/>
          <w:lang w:eastAsia="zh-CN"/>
        </w:rPr>
        <w:t>规范性引用文件</w:t>
      </w:r>
    </w:p>
    <w:sdt>
      <w:sdtPr>
        <w:rPr>
          <w:rFonts w:hint="eastAsia"/>
        </w:rPr>
        <w:id w:val="715848253"/>
        <w:placeholder>
          <w:docPart w:val="{46647d9b-da76-4f07-b781-d280161464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heme="majorEastAsia" w:hAnsiTheme="majorEastAsia" w:eastAsiaTheme="majorEastAsia" w:cstheme="majorEastAsia"/>
        </w:rPr>
      </w:sdtEndPr>
      <w:sdtContent>
        <w:p w14:paraId="1F53F3BE">
          <w:pPr>
            <w:spacing w:before="312" w:beforeLines="100" w:after="312" w:afterLines="100"/>
            <w:ind w:firstLine="420" w:firstLineChars="200"/>
            <w:jc w:val="left"/>
            <w:rPr>
              <w:rFonts w:hint="eastAsia" w:asciiTheme="majorEastAsia" w:hAnsiTheme="majorEastAsia" w:eastAsiaTheme="majorEastAsia" w:cstheme="major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3AAB6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DB 34/T 1609淮北麻鸡</w:t>
      </w:r>
    </w:p>
    <w:p w14:paraId="0008C83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lang w:val="en-US" w:eastAsia="zh-CN"/>
        </w:rPr>
      </w:pPr>
      <w:bookmarkStart w:id="9" w:name="OLE_LINK1"/>
      <w:r>
        <w:rPr>
          <w:rFonts w:hint="eastAsia" w:asciiTheme="majorEastAsia" w:hAnsiTheme="majorEastAsia" w:eastAsiaTheme="majorEastAsia" w:cstheme="majorEastAsia"/>
          <w:lang w:val="en-US" w:eastAsia="zh-CN"/>
        </w:rPr>
        <w:t>DB 34/T 1610淮北麻鸡种鸡饲养管理规程</w:t>
      </w:r>
      <w:bookmarkEnd w:id="9"/>
    </w:p>
    <w:p w14:paraId="508C82A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DB3413/T 0002淮北麻鸡生产性能测定技术规范</w:t>
      </w:r>
    </w:p>
    <w:p w14:paraId="5D6312A8">
      <w:pPr>
        <w:keepNext w:val="0"/>
        <w:keepLines w:val="0"/>
        <w:pageBreakBefore w:val="0"/>
        <w:widowControl w:val="0"/>
        <w:kinsoku/>
        <w:wordWrap/>
        <w:overflowPunct/>
        <w:topLinePunct w:val="0"/>
        <w:autoSpaceDE/>
        <w:autoSpaceDN/>
        <w:bidi w:val="0"/>
        <w:adjustRightInd/>
        <w:snapToGrid/>
        <w:spacing w:before="312" w:beforeLines="100" w:after="312" w:afterLines="100"/>
        <w:jc w:val="left"/>
        <w:textAlignment w:val="auto"/>
        <w:rPr>
          <w:rFonts w:hint="eastAsia" w:ascii="黑体" w:eastAsia="黑体"/>
          <w:lang w:val="en-US" w:eastAsia="zh-CN"/>
        </w:rPr>
      </w:pPr>
      <w:r>
        <w:rPr>
          <w:rFonts w:hint="eastAsia" w:ascii="黑体" w:eastAsia="黑体"/>
          <w:lang w:val="en-US" w:eastAsia="zh-CN"/>
        </w:rPr>
        <w:t>3  术语和定义</w:t>
      </w:r>
    </w:p>
    <w:p w14:paraId="6911507D">
      <w:pPr>
        <w:keepNext w:val="0"/>
        <w:keepLines w:val="0"/>
        <w:pageBreakBefore w:val="0"/>
        <w:widowControl w:val="0"/>
        <w:kinsoku/>
        <w:wordWrap/>
        <w:overflowPunct/>
        <w:topLinePunct w:val="0"/>
        <w:autoSpaceDE/>
        <w:autoSpaceDN/>
        <w:bidi w:val="0"/>
        <w:adjustRightInd/>
        <w:snapToGrid/>
        <w:spacing w:before="312" w:beforeLines="100" w:after="312" w:afterLines="100"/>
        <w:jc w:val="lef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下列术语和定义适用于本文件。</w:t>
      </w:r>
    </w:p>
    <w:p w14:paraId="54356BDC">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eastAsia="黑体"/>
          <w:lang w:val="en-US" w:eastAsia="zh-CN"/>
        </w:rPr>
      </w:pPr>
      <w:r>
        <w:rPr>
          <w:rFonts w:hint="eastAsia" w:ascii="黑体" w:eastAsia="黑体"/>
          <w:lang w:val="en-US" w:eastAsia="zh-CN"/>
        </w:rPr>
        <w:t>3.1保种场 conservation farm</w:t>
      </w:r>
    </w:p>
    <w:p w14:paraId="5BDF3F0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为保存淮北麻鸡品种，具有群体规模的淮北麻鸡品种资源场。</w:t>
      </w:r>
    </w:p>
    <w:p w14:paraId="7EC08662">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3.2 世代间隔 generation interval</w:t>
      </w:r>
    </w:p>
    <w:p w14:paraId="191A00BF">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指子代出生时其父母的平均年龄。</w:t>
      </w:r>
    </w:p>
    <w:p w14:paraId="52924A6B">
      <w:pPr>
        <w:pStyle w:val="2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eastAsia="黑体" w:cstheme="minorBidi"/>
          <w:kern w:val="2"/>
          <w:sz w:val="21"/>
          <w:szCs w:val="24"/>
          <w:lang w:val="en-US" w:eastAsia="zh-CN" w:bidi="ar-SA"/>
        </w:rPr>
      </w:pPr>
      <w:r>
        <w:rPr>
          <w:rFonts w:hint="eastAsia" w:ascii="黑体" w:eastAsia="黑体" w:hAnsiTheme="minorHAnsi" w:cstheme="minorBidi"/>
          <w:kern w:val="2"/>
          <w:sz w:val="21"/>
          <w:szCs w:val="24"/>
          <w:lang w:val="en-US" w:eastAsia="zh-CN" w:bidi="ar-SA"/>
        </w:rPr>
        <w:t>3.</w:t>
      </w:r>
      <w:r>
        <w:rPr>
          <w:rFonts w:hint="eastAsia" w:ascii="黑体" w:eastAsia="黑体" w:cstheme="minorBidi"/>
          <w:kern w:val="2"/>
          <w:sz w:val="21"/>
          <w:szCs w:val="24"/>
          <w:lang w:val="en-US" w:eastAsia="zh-CN" w:bidi="ar-SA"/>
        </w:rPr>
        <w:t>3</w:t>
      </w:r>
      <w:r>
        <w:rPr>
          <w:rFonts w:hint="eastAsia" w:ascii="黑体" w:eastAsia="黑体" w:hAnsiTheme="minorHAnsi" w:cstheme="minorBidi"/>
          <w:kern w:val="2"/>
          <w:sz w:val="21"/>
          <w:szCs w:val="24"/>
          <w:lang w:val="en-US" w:eastAsia="zh-CN" w:bidi="ar-SA"/>
        </w:rPr>
        <w:t xml:space="preserve"> </w:t>
      </w:r>
      <w:r>
        <w:rPr>
          <w:rFonts w:hint="eastAsia" w:ascii="黑体" w:eastAsia="黑体" w:cstheme="minorBidi"/>
          <w:kern w:val="2"/>
          <w:sz w:val="21"/>
          <w:szCs w:val="24"/>
          <w:lang w:val="en-US" w:eastAsia="zh-CN" w:bidi="ar-SA"/>
        </w:rPr>
        <w:t>家系family</w:t>
      </w:r>
    </w:p>
    <w:p w14:paraId="2CFFAE6A">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由一只公鸡和若干只母鸡及其繁育后代构成一个家系，一个家系内的同父同母个体称为全同胞，同父异母个体称为半同胞。</w:t>
      </w:r>
    </w:p>
    <w:p w14:paraId="6E31E53F">
      <w:pPr>
        <w:pStyle w:val="23"/>
        <w:spacing w:line="560" w:lineRule="exact"/>
        <w:ind w:left="0" w:leftChars="0" w:firstLine="0" w:firstLineChars="0"/>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3.4家系等量留种 identical family selection</w:t>
      </w:r>
    </w:p>
    <w:p w14:paraId="7534B589">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指在每一世代留种时，所有公鸡选留相同数量的后代公鸡，所有母鸡选留相同数量的后代母鸡。</w:t>
      </w:r>
    </w:p>
    <w:p w14:paraId="6692243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黑体" w:eastAsia="黑体" w:hAnsiTheme="minorHAnsi" w:cstheme="minorBidi"/>
          <w:kern w:val="2"/>
          <w:sz w:val="21"/>
          <w:szCs w:val="24"/>
          <w:lang w:val="en-US" w:eastAsia="zh-CN" w:bidi="ar-SA"/>
        </w:rPr>
      </w:pPr>
      <w:r>
        <w:rPr>
          <w:rFonts w:hint="eastAsia" w:ascii="黑体" w:eastAsia="黑体" w:hAnsiTheme="minorHAnsi" w:cstheme="minorBidi"/>
          <w:kern w:val="2"/>
          <w:sz w:val="21"/>
          <w:szCs w:val="24"/>
          <w:lang w:val="en-US" w:eastAsia="zh-CN" w:bidi="ar-SA"/>
        </w:rPr>
        <w:t>4</w:t>
      </w:r>
      <w:r>
        <w:rPr>
          <w:rFonts w:hint="eastAsia" w:ascii="黑体" w:eastAsia="黑体" w:cstheme="minorBidi"/>
          <w:kern w:val="2"/>
          <w:sz w:val="21"/>
          <w:szCs w:val="24"/>
          <w:lang w:val="en-US" w:eastAsia="zh-CN" w:bidi="ar-SA"/>
        </w:rPr>
        <w:t xml:space="preserve"> </w:t>
      </w:r>
      <w:r>
        <w:rPr>
          <w:rFonts w:hint="eastAsia" w:ascii="黑体" w:eastAsia="黑体" w:hAnsiTheme="minorHAnsi" w:cstheme="minorBidi"/>
          <w:kern w:val="2"/>
          <w:sz w:val="21"/>
          <w:szCs w:val="24"/>
          <w:lang w:val="en-US" w:eastAsia="zh-CN" w:bidi="ar-SA"/>
        </w:rPr>
        <w:t xml:space="preserve"> 保种场</w:t>
      </w:r>
      <w:r>
        <w:rPr>
          <w:rFonts w:hint="eastAsia" w:ascii="黑体" w:eastAsia="黑体" w:cstheme="minorBidi"/>
          <w:kern w:val="2"/>
          <w:sz w:val="21"/>
          <w:szCs w:val="24"/>
          <w:lang w:val="en-US" w:eastAsia="zh-CN" w:bidi="ar-SA"/>
        </w:rPr>
        <w:t>建设</w:t>
      </w:r>
    </w:p>
    <w:p w14:paraId="0C7C33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4.1 保种场选址应在原产地或与原产地自然生态条件一致或相近的区域。</w:t>
      </w:r>
    </w:p>
    <w:p w14:paraId="01DD7E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4.2 保种场的建设与管理应符合</w:t>
      </w:r>
      <w:bookmarkStart w:id="10" w:name="OLE_LINK2"/>
      <w:r>
        <w:rPr>
          <w:rFonts w:hint="eastAsia" w:asciiTheme="majorEastAsia" w:hAnsiTheme="majorEastAsia" w:eastAsiaTheme="majorEastAsia" w:cstheme="majorEastAsia"/>
          <w:lang w:val="en-US" w:eastAsia="zh-CN"/>
        </w:rPr>
        <w:t>DB 34/T 1610</w:t>
      </w:r>
      <w:bookmarkEnd w:id="10"/>
      <w:r>
        <w:rPr>
          <w:rFonts w:hint="eastAsia" w:asciiTheme="majorEastAsia" w:hAnsiTheme="majorEastAsia" w:eastAsiaTheme="majorEastAsia" w:cstheme="majorEastAsia"/>
          <w:kern w:val="2"/>
          <w:sz w:val="21"/>
          <w:szCs w:val="24"/>
          <w:lang w:val="en-US" w:eastAsia="zh-CN" w:bidi="ar-SA"/>
        </w:rPr>
        <w:t>的规定，并取得《种畜禽生产经营许可证》。</w:t>
      </w:r>
    </w:p>
    <w:p w14:paraId="150669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5 管理要求</w:t>
      </w:r>
    </w:p>
    <w:p w14:paraId="2303CA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5.1  应建立保种管</w:t>
      </w:r>
      <w:r>
        <w:rPr>
          <w:rFonts w:hint="eastAsia" w:asciiTheme="minorEastAsia" w:hAnsiTheme="minorEastAsia" w:eastAsiaTheme="minorEastAsia" w:cstheme="minorEastAsia"/>
          <w:kern w:val="2"/>
          <w:sz w:val="21"/>
          <w:szCs w:val="24"/>
          <w:lang w:val="en-US" w:eastAsia="zh-CN" w:bidi="ar-SA"/>
        </w:rPr>
        <w:t>理制度。</w:t>
      </w:r>
    </w:p>
    <w:p w14:paraId="70014A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5.2  有一名以上具有畜牧专业大专以上学历或中级以上职称的技术人员。</w:t>
      </w:r>
    </w:p>
    <w:p w14:paraId="09656B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5.3  保种场应严格按保种方案进行保种，在保种群中禁止引种、导血等任何形式的杂交。</w:t>
      </w:r>
    </w:p>
    <w:p w14:paraId="1B6EF2F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5.4 保种场内不能饲养其他畜禽。</w:t>
      </w:r>
    </w:p>
    <w:p w14:paraId="778A45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5.5 卫生防疫按照</w:t>
      </w:r>
      <w:r>
        <w:rPr>
          <w:rFonts w:hint="eastAsia" w:asciiTheme="minorEastAsia" w:hAnsiTheme="minorEastAsia" w:eastAsiaTheme="minorEastAsia" w:cstheme="minorEastAsia"/>
          <w:lang w:val="en-US" w:eastAsia="zh-CN"/>
        </w:rPr>
        <w:t>DB 34/T 1610执行</w:t>
      </w:r>
      <w:r>
        <w:rPr>
          <w:rFonts w:hint="eastAsia" w:asciiTheme="minorEastAsia" w:hAnsiTheme="minorEastAsia" w:eastAsiaTheme="minorEastAsia" w:cstheme="minorEastAsia"/>
          <w:kern w:val="2"/>
          <w:sz w:val="21"/>
          <w:szCs w:val="24"/>
          <w:lang w:val="en-US" w:eastAsia="zh-CN" w:bidi="ar-SA"/>
        </w:rPr>
        <w:t>。</w:t>
      </w:r>
    </w:p>
    <w:p w14:paraId="7AEE0DD1">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5.6保种群的饲养管理按照DB 34/T 1610执行。</w:t>
      </w:r>
    </w:p>
    <w:p w14:paraId="76B4E96E">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eastAsia" w:ascii="黑体" w:hAnsi="黑体" w:eastAsia="黑体" w:cs="黑体"/>
          <w:kern w:val="2"/>
          <w:sz w:val="21"/>
          <w:szCs w:val="24"/>
          <w:lang w:val="en-US" w:eastAsia="zh-CN" w:bidi="ar-SA"/>
        </w:rPr>
      </w:pPr>
      <w:r>
        <w:rPr>
          <w:rFonts w:hint="eastAsia" w:ascii="黑体" w:eastAsia="黑体" w:cstheme="minorBidi"/>
          <w:kern w:val="2"/>
          <w:sz w:val="21"/>
          <w:szCs w:val="24"/>
          <w:lang w:val="en-US" w:eastAsia="zh-CN" w:bidi="ar-SA"/>
        </w:rPr>
        <w:t xml:space="preserve">6  </w:t>
      </w:r>
      <w:r>
        <w:rPr>
          <w:rFonts w:hint="eastAsia" w:ascii="黑体" w:hAnsi="黑体" w:eastAsia="黑体" w:cs="黑体"/>
          <w:kern w:val="2"/>
          <w:sz w:val="21"/>
          <w:szCs w:val="24"/>
          <w:lang w:val="en-US" w:eastAsia="zh-CN" w:bidi="ar-SA"/>
        </w:rPr>
        <w:t>保种</w:t>
      </w:r>
    </w:p>
    <w:p w14:paraId="24A38759">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kern w:val="2"/>
          <w:sz w:val="21"/>
          <w:szCs w:val="24"/>
          <w:lang w:val="en-US" w:eastAsia="zh-CN" w:bidi="ar-SA"/>
        </w:rPr>
      </w:pPr>
      <w:r>
        <w:rPr>
          <w:rFonts w:hint="eastAsia" w:ascii="黑体" w:eastAsia="黑体" w:cstheme="minorBidi"/>
          <w:kern w:val="2"/>
          <w:sz w:val="21"/>
          <w:szCs w:val="24"/>
          <w:lang w:val="en-US" w:eastAsia="zh-CN" w:bidi="ar-SA"/>
        </w:rPr>
        <w:t>6.1</w:t>
      </w:r>
      <w:r>
        <w:rPr>
          <w:rFonts w:hint="eastAsia" w:ascii="黑体" w:hAnsi="黑体" w:eastAsia="黑体" w:cs="黑体"/>
          <w:kern w:val="2"/>
          <w:sz w:val="21"/>
          <w:szCs w:val="24"/>
          <w:lang w:val="en-US" w:eastAsia="zh-CN" w:bidi="ar-SA"/>
        </w:rPr>
        <w:t>基本要求</w:t>
      </w:r>
    </w:p>
    <w:p w14:paraId="71B9931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.1</w:t>
      </w:r>
      <w:r>
        <w:rPr>
          <w:rFonts w:hint="eastAsia" w:asciiTheme="minorEastAsia" w:hAnsiTheme="minorEastAsia" w:cstheme="minorEastAsia"/>
          <w:kern w:val="2"/>
          <w:sz w:val="21"/>
          <w:szCs w:val="24"/>
          <w:lang w:val="en-US" w:eastAsia="zh-CN" w:bidi="ar-SA"/>
        </w:rPr>
        <w:t xml:space="preserve">.1 </w:t>
      </w:r>
      <w:r>
        <w:rPr>
          <w:rFonts w:hint="eastAsia" w:asciiTheme="minorEastAsia" w:hAnsiTheme="minorEastAsia" w:eastAsiaTheme="minorEastAsia" w:cstheme="minorEastAsia"/>
          <w:kern w:val="2"/>
          <w:sz w:val="21"/>
          <w:szCs w:val="24"/>
          <w:lang w:val="en-US" w:eastAsia="zh-CN" w:bidi="ar-SA"/>
        </w:rPr>
        <w:t>确保淮北麻鸡遗传资源不丢失、种质特性不改变、经济性状不降低</w:t>
      </w:r>
      <w:r>
        <w:rPr>
          <w:rFonts w:hint="eastAsia" w:asciiTheme="minorEastAsia" w:hAnsiTheme="minorEastAsia" w:cstheme="minorEastAsia"/>
          <w:kern w:val="2"/>
          <w:sz w:val="21"/>
          <w:szCs w:val="24"/>
          <w:lang w:val="en-US" w:eastAsia="zh-CN" w:bidi="ar-SA"/>
        </w:rPr>
        <w:t>。</w:t>
      </w:r>
    </w:p>
    <w:p w14:paraId="6E777DA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1.</w:t>
      </w:r>
      <w:r>
        <w:rPr>
          <w:rFonts w:hint="eastAsia" w:asciiTheme="minorEastAsia" w:hAnsiTheme="minorEastAsia" w:eastAsiaTheme="minorEastAsia" w:cstheme="minorEastAsia"/>
          <w:kern w:val="2"/>
          <w:sz w:val="21"/>
          <w:szCs w:val="24"/>
          <w:lang w:val="en-US" w:eastAsia="zh-CN" w:bidi="ar-SA"/>
        </w:rPr>
        <w:t>2</w:t>
      </w:r>
      <w:r>
        <w:rPr>
          <w:rFonts w:hint="eastAsia" w:asciiTheme="minorEastAsia" w:hAnsiTheme="minorEastAsia" w:cstheme="minorEastAsia"/>
          <w:kern w:val="2"/>
          <w:sz w:val="21"/>
          <w:szCs w:val="24"/>
          <w:lang w:val="en-US" w:eastAsia="zh-CN" w:bidi="ar-SA"/>
        </w:rPr>
        <w:t xml:space="preserve"> </w:t>
      </w:r>
      <w:r>
        <w:rPr>
          <w:rFonts w:hint="eastAsia" w:asciiTheme="minorEastAsia" w:hAnsiTheme="minorEastAsia" w:eastAsiaTheme="minorEastAsia" w:cstheme="minorEastAsia"/>
          <w:kern w:val="2"/>
          <w:sz w:val="21"/>
          <w:szCs w:val="24"/>
          <w:lang w:val="en-US" w:eastAsia="zh-CN" w:bidi="ar-SA"/>
        </w:rPr>
        <w:t>品种特性</w:t>
      </w:r>
      <w:r>
        <w:rPr>
          <w:rFonts w:hint="eastAsia" w:asciiTheme="minorEastAsia" w:hAnsiTheme="minorEastAsia" w:cstheme="minorEastAsia"/>
          <w:kern w:val="2"/>
          <w:sz w:val="21"/>
          <w:szCs w:val="24"/>
          <w:lang w:val="en-US" w:eastAsia="zh-CN" w:bidi="ar-SA"/>
        </w:rPr>
        <w:t>应</w:t>
      </w:r>
      <w:r>
        <w:rPr>
          <w:rFonts w:hint="eastAsia" w:asciiTheme="minorEastAsia" w:hAnsiTheme="minorEastAsia" w:eastAsiaTheme="minorEastAsia" w:cstheme="minorEastAsia"/>
          <w:kern w:val="2"/>
          <w:sz w:val="21"/>
          <w:szCs w:val="24"/>
          <w:lang w:val="en-US" w:eastAsia="zh-CN" w:bidi="ar-SA"/>
        </w:rPr>
        <w:t>符合DB 34/T 1609标准，重点保护羽毛色泽、喙、冠、体型结构等体型外貌特征和肉、蛋品质风味、抗病力、抗逆性等内在特征。</w:t>
      </w:r>
    </w:p>
    <w:p w14:paraId="1ABE8B4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1.</w:t>
      </w: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cstheme="minorEastAsia"/>
          <w:kern w:val="2"/>
          <w:sz w:val="21"/>
          <w:szCs w:val="24"/>
          <w:lang w:val="en-US" w:eastAsia="zh-CN" w:bidi="ar-SA"/>
        </w:rPr>
        <w:t xml:space="preserve"> </w:t>
      </w:r>
      <w:r>
        <w:rPr>
          <w:rFonts w:hint="eastAsia" w:asciiTheme="minorEastAsia" w:hAnsiTheme="minorEastAsia" w:eastAsiaTheme="minorEastAsia" w:cstheme="minorEastAsia"/>
          <w:kern w:val="2"/>
          <w:sz w:val="21"/>
          <w:szCs w:val="24"/>
          <w:lang w:val="en-US" w:eastAsia="zh-CN" w:bidi="ar-SA"/>
        </w:rPr>
        <w:t>淮北麻鸡核心群家系数不少于50（50♂：500♀）个，核心群成年淮北麻鸡公鸡数量达到200只，母鸡数量达1800只。</w:t>
      </w:r>
    </w:p>
    <w:p w14:paraId="37067AD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1.</w:t>
      </w:r>
      <w:r>
        <w:rPr>
          <w:rFonts w:hint="eastAsia" w:asciiTheme="minorEastAsia" w:hAnsiTheme="minorEastAsia" w:eastAsiaTheme="minorEastAsia" w:cstheme="minorEastAsia"/>
          <w:kern w:val="2"/>
          <w:sz w:val="21"/>
          <w:szCs w:val="24"/>
          <w:lang w:val="en-US" w:eastAsia="zh-CN" w:bidi="ar-SA"/>
        </w:rPr>
        <w:t>4</w:t>
      </w:r>
      <w:r>
        <w:rPr>
          <w:rFonts w:hint="eastAsia" w:asciiTheme="minorEastAsia" w:hAnsiTheme="minorEastAsia" w:cstheme="minorEastAsia"/>
          <w:kern w:val="2"/>
          <w:sz w:val="21"/>
          <w:szCs w:val="24"/>
          <w:lang w:val="en-US" w:eastAsia="zh-CN" w:bidi="ar-SA"/>
        </w:rPr>
        <w:t xml:space="preserve"> </w:t>
      </w:r>
      <w:r>
        <w:rPr>
          <w:rFonts w:hint="eastAsia" w:asciiTheme="minorEastAsia" w:hAnsiTheme="minorEastAsia" w:eastAsiaTheme="minorEastAsia" w:cstheme="minorEastAsia"/>
          <w:kern w:val="2"/>
          <w:sz w:val="21"/>
          <w:szCs w:val="24"/>
          <w:lang w:val="en-US" w:eastAsia="zh-CN" w:bidi="ar-SA"/>
        </w:rPr>
        <w:t>开展鸡白血病、鸡沙门氏菌病净化，白血病病原学监测阴性，沙门氏菌</w:t>
      </w:r>
      <w:r>
        <w:rPr>
          <w:rFonts w:hint="eastAsia" w:asciiTheme="minorEastAsia" w:hAnsiTheme="minorEastAsia" w:cstheme="minorEastAsia"/>
          <w:kern w:val="2"/>
          <w:sz w:val="21"/>
          <w:szCs w:val="24"/>
          <w:lang w:val="en-US" w:eastAsia="zh-CN" w:bidi="ar-SA"/>
        </w:rPr>
        <w:t>病</w:t>
      </w:r>
      <w:r>
        <w:rPr>
          <w:rFonts w:hint="eastAsia" w:asciiTheme="minorEastAsia" w:hAnsiTheme="minorEastAsia" w:eastAsiaTheme="minorEastAsia" w:cstheme="minorEastAsia"/>
          <w:kern w:val="2"/>
          <w:sz w:val="21"/>
          <w:szCs w:val="24"/>
          <w:lang w:val="en-US" w:eastAsia="zh-CN" w:bidi="ar-SA"/>
        </w:rPr>
        <w:t>抗体监测阳性率低于0.1%。</w:t>
      </w:r>
    </w:p>
    <w:p w14:paraId="6660201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1.</w:t>
      </w:r>
      <w:r>
        <w:rPr>
          <w:rFonts w:hint="eastAsia" w:asciiTheme="minorEastAsia" w:hAnsiTheme="minorEastAsia" w:eastAsiaTheme="minorEastAsia" w:cstheme="minorEastAsia"/>
          <w:kern w:val="2"/>
          <w:sz w:val="21"/>
          <w:szCs w:val="24"/>
          <w:lang w:val="en-US" w:eastAsia="zh-CN" w:bidi="ar-SA"/>
        </w:rPr>
        <w:t>5</w:t>
      </w:r>
      <w:r>
        <w:rPr>
          <w:rFonts w:hint="eastAsia" w:asciiTheme="minorEastAsia" w:hAnsiTheme="minorEastAsia" w:cstheme="minorEastAsia"/>
          <w:kern w:val="2"/>
          <w:sz w:val="21"/>
          <w:szCs w:val="24"/>
          <w:lang w:val="en-US" w:eastAsia="zh-CN" w:bidi="ar-SA"/>
        </w:rPr>
        <w:t xml:space="preserve"> </w:t>
      </w:r>
      <w:r>
        <w:rPr>
          <w:rFonts w:hint="eastAsia" w:asciiTheme="minorEastAsia" w:hAnsiTheme="minorEastAsia" w:eastAsiaTheme="minorEastAsia" w:cstheme="minorEastAsia"/>
          <w:kern w:val="2"/>
          <w:sz w:val="21"/>
          <w:szCs w:val="24"/>
          <w:lang w:val="en-US" w:eastAsia="zh-CN" w:bidi="ar-SA"/>
        </w:rPr>
        <w:t>高致病性禽流感、新城疫达到无疫。</w:t>
      </w:r>
    </w:p>
    <w:p w14:paraId="19384F06">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default"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6.2  保种方法</w:t>
      </w:r>
    </w:p>
    <w:p w14:paraId="513AD113">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 xml:space="preserve">2.1 </w:t>
      </w:r>
      <w:r>
        <w:rPr>
          <w:rFonts w:hint="eastAsia" w:asciiTheme="minorEastAsia" w:hAnsiTheme="minorEastAsia" w:eastAsiaTheme="minorEastAsia" w:cstheme="minorEastAsia"/>
          <w:kern w:val="2"/>
          <w:sz w:val="21"/>
          <w:szCs w:val="24"/>
          <w:lang w:val="en-US" w:eastAsia="zh-CN" w:bidi="ar-SA"/>
        </w:rPr>
        <w:t>采用“家系等量轮回交配法”。每个家系选留1只公鸡和10只母鸡</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组建家系（另外保留1只公鸡和2只母鸡备用）并繁育下一代。其中亲代每只母鸡需保留1只后裔母鸡参与组建家系留种，无后裔的母鸡随机选取同家系内其他母鸡后裔进行替补。每一代组建家系时某一家系的公鸡轮流与另一家系的母鸡组建新的家系，人工授精繁育下一代。</w:t>
      </w:r>
    </w:p>
    <w:p w14:paraId="1D7D7FD1">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 xml:space="preserve">2.3 </w:t>
      </w:r>
      <w:r>
        <w:rPr>
          <w:rFonts w:hint="eastAsia" w:asciiTheme="minorEastAsia" w:hAnsiTheme="minorEastAsia" w:eastAsiaTheme="minorEastAsia" w:cstheme="minorEastAsia"/>
          <w:kern w:val="2"/>
          <w:sz w:val="21"/>
          <w:szCs w:val="24"/>
          <w:lang w:val="en-US" w:eastAsia="zh-CN" w:bidi="ar-SA"/>
        </w:rPr>
        <w:t>保种群的世代间隔不少于1年。</w:t>
      </w:r>
    </w:p>
    <w:p w14:paraId="34786075">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6.2</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 xml:space="preserve">4 </w:t>
      </w:r>
      <w:r>
        <w:rPr>
          <w:rFonts w:hint="eastAsia" w:asciiTheme="minorEastAsia" w:hAnsiTheme="minorEastAsia" w:eastAsiaTheme="minorEastAsia" w:cstheme="minorEastAsia"/>
          <w:kern w:val="2"/>
          <w:sz w:val="21"/>
          <w:szCs w:val="24"/>
          <w:lang w:val="en-US" w:eastAsia="zh-CN" w:bidi="ar-SA"/>
        </w:rPr>
        <w:t>家系继代繁殖时，应避免全同胞或半同胞交配。</w:t>
      </w:r>
    </w:p>
    <w:p w14:paraId="3537183E">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6.2</w:t>
      </w:r>
      <w:r>
        <w:rPr>
          <w:rFonts w:hint="eastAsia" w:asciiTheme="minorEastAsia" w:hAnsiTheme="minorEastAsia" w:eastAsiaTheme="minorEastAsia" w:cstheme="minorEastAsia"/>
          <w:kern w:val="2"/>
          <w:sz w:val="21"/>
          <w:szCs w:val="24"/>
          <w:lang w:val="en-US" w:eastAsia="zh-CN" w:bidi="ar-SA"/>
        </w:rPr>
        <w:t>.</w:t>
      </w:r>
      <w:r>
        <w:rPr>
          <w:rFonts w:hint="eastAsia" w:asciiTheme="minorEastAsia" w:hAnsiTheme="minorEastAsia" w:cstheme="minorEastAsia"/>
          <w:kern w:val="2"/>
          <w:sz w:val="21"/>
          <w:szCs w:val="24"/>
          <w:lang w:val="en-US" w:eastAsia="zh-CN" w:bidi="ar-SA"/>
        </w:rPr>
        <w:t>5</w:t>
      </w:r>
      <w:r>
        <w:rPr>
          <w:rFonts w:hint="eastAsia" w:asciiTheme="minorEastAsia" w:hAnsiTheme="minorEastAsia" w:eastAsiaTheme="minorEastAsia" w:cstheme="minorEastAsia"/>
          <w:kern w:val="2"/>
          <w:sz w:val="21"/>
          <w:szCs w:val="24"/>
          <w:lang w:val="en-US" w:eastAsia="zh-CN" w:bidi="ar-SA"/>
        </w:rPr>
        <w:t xml:space="preserve"> </w:t>
      </w:r>
      <w:r>
        <w:rPr>
          <w:rFonts w:hint="eastAsia" w:asciiTheme="minorEastAsia" w:hAnsiTheme="minorEastAsia" w:cstheme="minorEastAsia"/>
          <w:kern w:val="2"/>
          <w:sz w:val="21"/>
          <w:szCs w:val="24"/>
          <w:lang w:val="en-US" w:eastAsia="zh-CN" w:bidi="ar-SA"/>
        </w:rPr>
        <w:t xml:space="preserve"> </w:t>
      </w:r>
      <w:r>
        <w:rPr>
          <w:rFonts w:hint="eastAsia" w:asciiTheme="minorEastAsia" w:hAnsiTheme="minorEastAsia" w:eastAsiaTheme="minorEastAsia" w:cstheme="minorEastAsia"/>
          <w:kern w:val="2"/>
          <w:sz w:val="21"/>
          <w:szCs w:val="24"/>
          <w:lang w:val="en-US" w:eastAsia="zh-CN" w:bidi="ar-SA"/>
        </w:rPr>
        <w:t>各世代群体规模保持恒定</w:t>
      </w:r>
      <w:r>
        <w:rPr>
          <w:rFonts w:hint="eastAsia" w:asciiTheme="minorEastAsia" w:hAnsiTheme="minorEastAsia" w:cstheme="minorEastAsia"/>
          <w:kern w:val="2"/>
          <w:sz w:val="21"/>
          <w:szCs w:val="24"/>
          <w:lang w:val="en-US" w:eastAsia="zh-CN" w:bidi="ar-SA"/>
        </w:rPr>
        <w:t>。</w:t>
      </w:r>
    </w:p>
    <w:p w14:paraId="08077496">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6.3 保种群选留</w:t>
      </w:r>
    </w:p>
    <w:p w14:paraId="65526FBB">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6.3.1</w:t>
      </w:r>
      <w:r>
        <w:rPr>
          <w:rFonts w:hint="eastAsia" w:asciiTheme="minorEastAsia" w:hAnsiTheme="minorEastAsia" w:eastAsiaTheme="minorEastAsia" w:cstheme="minorEastAsia"/>
          <w:kern w:val="2"/>
          <w:sz w:val="21"/>
          <w:szCs w:val="24"/>
          <w:lang w:val="en-US" w:eastAsia="zh-CN" w:bidi="ar-SA"/>
        </w:rPr>
        <w:t>按照家系等量留种法，在每一世代留种时，各家系所有公鸡选留相同数量的后代公鸡，所有母鸡选留相同数量的后代母鸡。新一代的核心群出生后，分别在育雏期末、育成期末、以及30周龄（公鸡）和43周龄（母鸡）时选留符合</w:t>
      </w:r>
      <w:r>
        <w:rPr>
          <w:rFonts w:hint="eastAsia" w:asciiTheme="minorEastAsia" w:hAnsiTheme="minorEastAsia" w:eastAsiaTheme="minorEastAsia" w:cstheme="minorEastAsia"/>
          <w:lang w:val="en-US" w:eastAsia="zh-CN"/>
        </w:rPr>
        <w:t xml:space="preserve"> 《淮北麻鸡》DB/T 1609</w:t>
      </w:r>
      <w:r>
        <w:rPr>
          <w:rFonts w:hint="eastAsia" w:asciiTheme="minorEastAsia" w:hAnsiTheme="minorEastAsia" w:eastAsiaTheme="minorEastAsia" w:cstheme="minorEastAsia"/>
          <w:kern w:val="2"/>
          <w:sz w:val="21"/>
          <w:szCs w:val="24"/>
          <w:lang w:val="en-US" w:eastAsia="zh-CN" w:bidi="ar-SA"/>
        </w:rPr>
        <w:t>品种特性的个体，保证每个家系至少留有2只公鸡后代，每只种母鸡至少留有1只母鸡后代。淘汰不符合本品种标准的个体以及残疾、沙门氏菌病和禽白血病抗体检测呈阳性的个体。</w:t>
      </w:r>
    </w:p>
    <w:p w14:paraId="3429A5BF">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cstheme="minorEastAsia"/>
          <w:kern w:val="2"/>
          <w:sz w:val="21"/>
          <w:szCs w:val="24"/>
          <w:lang w:val="en-US" w:eastAsia="zh-CN" w:bidi="ar-SA"/>
        </w:rPr>
      </w:pPr>
      <w:r>
        <w:rPr>
          <w:rFonts w:hint="eastAsia" w:ascii="黑体" w:hAnsi="黑体" w:eastAsia="黑体" w:cs="黑体"/>
          <w:kern w:val="2"/>
          <w:sz w:val="21"/>
          <w:szCs w:val="24"/>
          <w:lang w:val="en-US" w:eastAsia="zh-CN" w:bidi="ar-SA"/>
        </w:rPr>
        <w:t xml:space="preserve">6.3.2 </w:t>
      </w:r>
      <w:r>
        <w:rPr>
          <w:rFonts w:hint="eastAsia" w:asciiTheme="minorEastAsia" w:hAnsiTheme="minorEastAsia" w:eastAsiaTheme="minorEastAsia" w:cstheme="minorEastAsia"/>
          <w:kern w:val="2"/>
          <w:sz w:val="21"/>
          <w:szCs w:val="24"/>
          <w:lang w:val="en-US" w:eastAsia="zh-CN" w:bidi="ar-SA"/>
        </w:rPr>
        <w:t>保种群不应进行选育</w:t>
      </w:r>
      <w:r>
        <w:rPr>
          <w:rFonts w:hint="eastAsia" w:asciiTheme="minorEastAsia" w:hAnsiTheme="minorEastAsia" w:cstheme="minorEastAsia"/>
          <w:kern w:val="2"/>
          <w:sz w:val="21"/>
          <w:szCs w:val="24"/>
          <w:lang w:val="en-US" w:eastAsia="zh-CN" w:bidi="ar-SA"/>
        </w:rPr>
        <w:t>。</w:t>
      </w:r>
    </w:p>
    <w:p w14:paraId="217ECB9F">
      <w:pPr>
        <w:pStyle w:val="5"/>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t>7 技术路线</w:t>
      </w:r>
    </w:p>
    <w:p w14:paraId="06BB08F2">
      <w:pPr>
        <w:pStyle w:val="5"/>
        <w:numPr>
          <w:ilvl w:val="0"/>
          <w:numId w:val="0"/>
        </w:numP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val="0"/>
          <w:sz w:val="32"/>
          <w:szCs w:val="32"/>
        </w:rPr>
        <w:drawing>
          <wp:inline distT="0" distB="0" distL="114300" distR="114300">
            <wp:extent cx="5095240" cy="2280285"/>
            <wp:effectExtent l="0" t="0" r="1016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095240" cy="2280285"/>
                    </a:xfrm>
                    <a:prstGeom prst="rect">
                      <a:avLst/>
                    </a:prstGeom>
                    <a:noFill/>
                    <a:ln>
                      <a:noFill/>
                    </a:ln>
                  </pic:spPr>
                </pic:pic>
              </a:graphicData>
            </a:graphic>
          </wp:inline>
        </w:drawing>
      </w:r>
    </w:p>
    <w:p w14:paraId="6858FAD5">
      <w:pPr>
        <w:pStyle w:val="5"/>
        <w:numPr>
          <w:ilvl w:val="0"/>
          <w:numId w:val="0"/>
        </w:numP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具体操作流</w:t>
      </w:r>
      <w:r>
        <w:rPr>
          <w:rFonts w:hint="eastAsia" w:asciiTheme="minorEastAsia" w:hAnsiTheme="minorEastAsia" w:eastAsiaTheme="minorEastAsia" w:cstheme="minorEastAsia"/>
          <w:kern w:val="2"/>
          <w:sz w:val="21"/>
          <w:szCs w:val="24"/>
          <w:lang w:val="en-US" w:eastAsia="zh-CN" w:bidi="ar-SA"/>
        </w:rPr>
        <w:t>程(以世代间隔1年为例)</w:t>
      </w:r>
    </w:p>
    <w:p w14:paraId="0D597937">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bookmarkStart w:id="11" w:name="OLE_LINK5"/>
      <w:r>
        <w:rPr>
          <w:rFonts w:hint="eastAsia" w:asciiTheme="minorEastAsia" w:hAnsiTheme="minorEastAsia" w:cstheme="minorEastAsia"/>
          <w:kern w:val="2"/>
          <w:sz w:val="21"/>
          <w:szCs w:val="24"/>
          <w:lang w:val="en-US" w:eastAsia="zh-CN" w:bidi="ar-SA"/>
        </w:rPr>
        <w:t>——</w:t>
      </w:r>
      <w:bookmarkEnd w:id="11"/>
      <w:r>
        <w:rPr>
          <w:rFonts w:hint="eastAsia" w:asciiTheme="minorEastAsia" w:hAnsiTheme="minorEastAsia" w:eastAsiaTheme="minorEastAsia" w:cstheme="minorEastAsia"/>
          <w:kern w:val="2"/>
          <w:sz w:val="21"/>
          <w:szCs w:val="24"/>
          <w:lang w:val="en-US" w:eastAsia="zh-CN" w:bidi="ar-SA"/>
        </w:rPr>
        <w:t>收集种蛋：47</w:t>
      </w:r>
      <w:r>
        <w:rPr>
          <w:rFonts w:hint="eastAsia" w:asciiTheme="minorEastAsia" w:hAnsiTheme="minorEastAsia" w:cstheme="minorEastAsia"/>
          <w:kern w:val="2"/>
          <w:sz w:val="21"/>
          <w:szCs w:val="24"/>
          <w:lang w:val="en-US" w:eastAsia="zh-CN" w:bidi="ar-SA"/>
        </w:rPr>
        <w:t>周</w:t>
      </w:r>
      <w:r>
        <w:rPr>
          <w:rFonts w:hint="eastAsia" w:hAnsi="宋体"/>
        </w:rPr>
        <w:t>～</w:t>
      </w:r>
      <w:r>
        <w:rPr>
          <w:rFonts w:hint="eastAsia" w:asciiTheme="minorEastAsia" w:hAnsiTheme="minorEastAsia" w:eastAsiaTheme="minorEastAsia" w:cstheme="minorEastAsia"/>
          <w:kern w:val="2"/>
          <w:sz w:val="21"/>
          <w:szCs w:val="24"/>
          <w:lang w:val="en-US" w:eastAsia="zh-CN" w:bidi="ar-SA"/>
        </w:rPr>
        <w:t>48周龄</w:t>
      </w:r>
      <w:r>
        <w:rPr>
          <w:rFonts w:hint="eastAsia" w:asciiTheme="minorEastAsia" w:hAnsiTheme="minorEastAsia" w:cstheme="minorEastAsia"/>
          <w:kern w:val="2"/>
          <w:sz w:val="21"/>
          <w:szCs w:val="24"/>
          <w:lang w:val="en-US" w:eastAsia="zh-CN" w:bidi="ar-SA"/>
        </w:rPr>
        <w:t>开始</w:t>
      </w:r>
      <w:r>
        <w:rPr>
          <w:rFonts w:hint="eastAsia" w:asciiTheme="minorEastAsia" w:hAnsiTheme="minorEastAsia" w:eastAsiaTheme="minorEastAsia" w:cstheme="minorEastAsia"/>
          <w:kern w:val="2"/>
          <w:sz w:val="21"/>
          <w:szCs w:val="24"/>
          <w:lang w:val="en-US" w:eastAsia="zh-CN" w:bidi="ar-SA"/>
        </w:rPr>
        <w:t xml:space="preserve">收集种蛋，在蛋的小头标注母鸡号。 </w:t>
      </w:r>
    </w:p>
    <w:p w14:paraId="66C75B4B">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排蛋、孵化：归并每只母鸡所产种蛋，依次排进蛋盘，孵化，记录每只母鸡的入孵蛋数、无精蛋数、死胎蛋数。</w:t>
      </w:r>
    </w:p>
    <w:p w14:paraId="47EF38E8">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出雏：18胚龄时，将每只母鸡的活胚装进各自的育种网袋。出雏时，佩戴翅号、称初生重，记录每只雏鸡的翅号、亲代母鸡号和初生重等信息。选留所有健康雏鸡。</w:t>
      </w:r>
    </w:p>
    <w:p w14:paraId="52C2EF55">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育雏、育成：育雏至6周龄，每个家系留健康的5只公鸡和所有母鸡。转入育成鸡舍饲养至18周龄。</w:t>
      </w:r>
    </w:p>
    <w:p w14:paraId="45A9B54D">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个体产蛋观测：19周龄转入产蛋舍，每个家系留健康的3只公鸡和所有母鸡。记录每只鸡的开产日龄、体重、蛋重，每日产蛋与否，就巢性，44周龄体重、蛋重。45周龄后记录群体产蛋性能。</w:t>
      </w:r>
    </w:p>
    <w:p w14:paraId="5ECE259B">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整资料、组家系： 45周龄整理资料</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46周龄采用“家系等量轮回交配法”，按每个家系1只公鸡、10只母鸡组建家系。</w:t>
      </w:r>
    </w:p>
    <w:p w14:paraId="0F2CF687">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纯种繁殖</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46周龄</w:t>
      </w:r>
      <w:r>
        <w:rPr>
          <w:rFonts w:hint="eastAsia" w:asciiTheme="minorEastAsia" w:hAnsiTheme="minorEastAsia" w:cstheme="minorEastAsia"/>
          <w:kern w:val="2"/>
          <w:sz w:val="21"/>
          <w:szCs w:val="24"/>
          <w:lang w:val="en-US" w:eastAsia="zh-CN" w:bidi="ar-SA"/>
        </w:rPr>
        <w:t>开始</w:t>
      </w:r>
      <w:r>
        <w:rPr>
          <w:rFonts w:hint="eastAsia" w:asciiTheme="minorEastAsia" w:hAnsiTheme="minorEastAsia" w:eastAsiaTheme="minorEastAsia" w:cstheme="minorEastAsia"/>
          <w:kern w:val="2"/>
          <w:sz w:val="21"/>
          <w:szCs w:val="24"/>
          <w:lang w:val="en-US" w:eastAsia="zh-CN" w:bidi="ar-SA"/>
        </w:rPr>
        <w:t>按家系连续输精2次，此后每5</w:t>
      </w:r>
      <w:r>
        <w:rPr>
          <w:rFonts w:hint="eastAsia" w:hAnsi="宋体"/>
        </w:rPr>
        <w:t>～</w:t>
      </w:r>
      <w:r>
        <w:rPr>
          <w:rFonts w:hint="eastAsia" w:asciiTheme="minorEastAsia" w:hAnsiTheme="minorEastAsia" w:eastAsiaTheme="minorEastAsia" w:cstheme="minorEastAsia"/>
          <w:kern w:val="2"/>
          <w:sz w:val="21"/>
          <w:szCs w:val="24"/>
          <w:lang w:val="en-US" w:eastAsia="zh-CN" w:bidi="ar-SA"/>
        </w:rPr>
        <w:t xml:space="preserve">6天输精一次。 </w:t>
      </w:r>
    </w:p>
    <w:p w14:paraId="73EF940A">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淘汰</w:t>
      </w:r>
      <w:r>
        <w:rPr>
          <w:rFonts w:hint="eastAsia" w:asciiTheme="minorEastAsia" w:hAnsiTheme="minorEastAsia" w:cstheme="minorEastAsia"/>
          <w:kern w:val="2"/>
          <w:sz w:val="21"/>
          <w:szCs w:val="24"/>
          <w:lang w:val="en-US" w:eastAsia="zh-CN" w:bidi="ar-SA"/>
        </w:rPr>
        <w:t>：</w:t>
      </w:r>
      <w:r>
        <w:rPr>
          <w:rFonts w:hint="eastAsia" w:asciiTheme="minorEastAsia" w:hAnsiTheme="minorEastAsia" w:eastAsiaTheme="minorEastAsia" w:cstheme="minorEastAsia"/>
          <w:kern w:val="2"/>
          <w:sz w:val="21"/>
          <w:szCs w:val="24"/>
          <w:lang w:val="en-US" w:eastAsia="zh-CN" w:bidi="ar-SA"/>
        </w:rPr>
        <w:t>66周龄。</w:t>
      </w:r>
    </w:p>
    <w:p w14:paraId="2121D17B">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 xml:space="preserve">8  </w:t>
      </w:r>
      <w:r>
        <w:rPr>
          <w:rFonts w:hint="eastAsia" w:ascii="黑体" w:eastAsia="黑体" w:hAnsiTheme="minorHAnsi" w:cstheme="minorBidi"/>
          <w:kern w:val="2"/>
          <w:sz w:val="21"/>
          <w:szCs w:val="24"/>
          <w:lang w:val="en-US" w:eastAsia="zh-CN" w:bidi="ar-SA"/>
        </w:rPr>
        <w:t>生产性能测定</w:t>
      </w:r>
    </w:p>
    <w:p w14:paraId="411FF97B">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按DB 3413/T 0002的规定执行。</w:t>
      </w:r>
    </w:p>
    <w:p w14:paraId="5A78E062">
      <w:pPr>
        <w:pStyle w:val="5"/>
        <w:ind w:left="0" w:leftChars="0" w:firstLine="0" w:firstLineChars="0"/>
        <w:rPr>
          <w:rFonts w:hint="default"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 xml:space="preserve">9  </w:t>
      </w:r>
      <w:r>
        <w:rPr>
          <w:rFonts w:hint="eastAsia" w:ascii="黑体" w:eastAsia="黑体" w:hAnsiTheme="minorHAnsi" w:cstheme="minorBidi"/>
          <w:kern w:val="2"/>
          <w:sz w:val="21"/>
          <w:szCs w:val="24"/>
          <w:lang w:val="en-US" w:eastAsia="zh-CN" w:bidi="ar-SA"/>
        </w:rPr>
        <w:t>档案记录与管理</w:t>
      </w:r>
    </w:p>
    <w:p w14:paraId="3E3B32A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9</w:t>
      </w:r>
      <w:r>
        <w:rPr>
          <w:rFonts w:hint="eastAsia" w:asciiTheme="minorEastAsia" w:hAnsiTheme="minorEastAsia" w:eastAsiaTheme="minorEastAsia" w:cstheme="minorEastAsia"/>
          <w:kern w:val="2"/>
          <w:sz w:val="21"/>
          <w:szCs w:val="24"/>
          <w:lang w:val="en-US" w:eastAsia="zh-CN" w:bidi="ar-SA"/>
        </w:rPr>
        <w:t>.1 应设立专门档案柜及档案管理人员，档案保存地点应具备通风、防盗、防火、防潮、防灾、防鼠、防虫等条件。</w:t>
      </w:r>
    </w:p>
    <w:p w14:paraId="26D2633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cstheme="minorEastAsia"/>
          <w:kern w:val="2"/>
          <w:sz w:val="21"/>
          <w:szCs w:val="24"/>
          <w:lang w:val="en-US" w:eastAsia="zh-CN" w:bidi="ar-SA"/>
        </w:rPr>
        <w:t>9</w:t>
      </w:r>
      <w:r>
        <w:rPr>
          <w:rFonts w:hint="eastAsia" w:asciiTheme="minorEastAsia" w:hAnsiTheme="minorEastAsia" w:eastAsiaTheme="minorEastAsia" w:cstheme="minorEastAsia"/>
          <w:kern w:val="2"/>
          <w:sz w:val="21"/>
          <w:szCs w:val="24"/>
          <w:lang w:val="en-US" w:eastAsia="zh-CN" w:bidi="ar-SA"/>
        </w:rPr>
        <w:t>.2 保种群养殖档案长期保存。</w:t>
      </w:r>
    </w:p>
    <w:p w14:paraId="730DA112">
      <w:pPr>
        <w:pStyle w:val="14"/>
        <w:ind w:left="0" w:leftChars="0" w:firstLine="0" w:firstLineChars="0"/>
        <w:rPr>
          <w:rFonts w:hint="eastAsia" w:ascii="宋体" w:hAnsi="宋体" w:eastAsia="宋体" w:cs="宋体"/>
        </w:rPr>
      </w:pPr>
    </w:p>
    <w:p w14:paraId="11635F28">
      <w:pPr>
        <w:pStyle w:val="14"/>
        <w:ind w:left="0" w:leftChars="0" w:firstLine="0" w:firstLineChars="0"/>
        <w:rPr>
          <w:rFonts w:hint="eastAsia" w:ascii="宋体" w:hAnsi="宋体" w:eastAsia="宋体" w:cs="宋体"/>
        </w:rPr>
      </w:pPr>
    </w:p>
    <w:p w14:paraId="5D2DCAA3">
      <w:pPr>
        <w:rPr>
          <w:rFonts w:hint="eastAsia" w:ascii="黑体" w:eastAsia="黑体"/>
          <w:lang w:val="en-US" w:eastAsia="zh-CN"/>
        </w:rPr>
      </w:pPr>
      <w:r>
        <w:rPr>
          <w:rFonts w:hint="eastAsia" w:ascii="宋体" w:hAnsi="宋体" w:eastAsia="宋体" w:cs="宋体"/>
        </w:rPr>
        <w:t xml:space="preserve">                            </w:t>
      </w:r>
      <w:r>
        <w:rPr>
          <w:rFonts w:hint="eastAsia" w:ascii="宋体" w:hAnsi="宋体" w:eastAsia="宋体" w:cs="宋体"/>
          <w:b/>
          <w:u w:val="single"/>
        </w:rPr>
        <w:t xml:space="preserve">                     </w:t>
      </w:r>
      <w:r>
        <w:rPr>
          <w:rFonts w:hint="eastAsia" w:ascii="宋体" w:hAnsi="宋体" w:eastAsia="宋体" w:cs="宋体"/>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7B87">
    <w:pPr>
      <w:pStyle w:val="6"/>
      <w:framePr w:wrap="around" w:vAnchor="text" w:hAnchor="margin" w:xAlign="right" w:y="2"/>
      <w:rPr>
        <w:rStyle w:val="11"/>
      </w:rPr>
    </w:pPr>
    <w:r>
      <w:fldChar w:fldCharType="begin"/>
    </w:r>
    <w:r>
      <w:rPr>
        <w:rStyle w:val="11"/>
      </w:rPr>
      <w:instrText xml:space="preserve">PAGE  </w:instrText>
    </w:r>
    <w:r>
      <w:fldChar w:fldCharType="separate"/>
    </w:r>
    <w:r>
      <w:t>2</w:t>
    </w:r>
    <w:r>
      <w:fldChar w:fldCharType="end"/>
    </w:r>
  </w:p>
  <w:p w14:paraId="604DBEC9">
    <w:pPr>
      <w:pStyle w:val="6"/>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8CFC">
    <w:pPr>
      <w:pStyle w:val="6"/>
      <w:framePr w:wrap="around" w:vAnchor="text" w:hAnchor="margin" w:xAlign="right" w:y="2"/>
      <w:rPr>
        <w:rStyle w:val="11"/>
      </w:rPr>
    </w:pPr>
    <w:r>
      <w:fldChar w:fldCharType="begin"/>
    </w:r>
    <w:r>
      <w:rPr>
        <w:rStyle w:val="11"/>
      </w:rPr>
      <w:instrText xml:space="preserve">PAGE  </w:instrText>
    </w:r>
    <w:r>
      <w:fldChar w:fldCharType="separate"/>
    </w:r>
    <w:r>
      <w:fldChar w:fldCharType="end"/>
    </w:r>
  </w:p>
  <w:p w14:paraId="32D153C0">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44E9">
    <w:pPr>
      <w:pStyle w:val="7"/>
      <w:pBdr>
        <w:bottom w:val="none" w:color="auto" w:sz="0" w:space="0"/>
      </w:pBdr>
      <w:spacing w:after="120" w:afterLines="50"/>
      <w:jc w:val="right"/>
      <w:rPr>
        <w:rFonts w:hint="default" w:eastAsiaTheme="minorEastAsia"/>
        <w:sz w:val="24"/>
        <w:lang w:val="en-US" w:eastAsia="zh-CN"/>
      </w:rPr>
    </w:pPr>
    <w:r>
      <w:rPr>
        <w:rFonts w:hint="eastAsia"/>
        <w:sz w:val="24"/>
      </w:rPr>
      <w:t>DB</w:t>
    </w:r>
    <w:r>
      <w:rPr>
        <w:rFonts w:hint="eastAsia"/>
        <w:sz w:val="24"/>
        <w:lang w:val="en-US" w:eastAsia="zh-CN"/>
      </w:rPr>
      <w:t xml:space="preserve"> 3413/T ****—2024</w:t>
    </w:r>
  </w:p>
  <w:p w14:paraId="654A4DB4">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1574">
    <w:pPr>
      <w:pStyle w:val="22"/>
      <w:jc w:val="right"/>
      <w:rPr>
        <w:rFonts w:hint="default" w:eastAsia="黑体"/>
        <w:b/>
        <w:bCs/>
        <w:sz w:val="96"/>
        <w:szCs w:val="96"/>
        <w:lang w:val="en-US" w:eastAsia="zh-CN"/>
      </w:rPr>
    </w:pPr>
    <w:r>
      <mc:AlternateContent>
        <mc:Choice Requires="wps">
          <w:drawing>
            <wp:anchor distT="0" distB="0" distL="114300" distR="114300" simplePos="0" relativeHeight="251660288" behindDoc="0" locked="1" layoutInCell="1" allowOverlap="1">
              <wp:simplePos x="0" y="0"/>
              <wp:positionH relativeFrom="margin">
                <wp:posOffset>67945</wp:posOffset>
              </wp:positionH>
              <wp:positionV relativeFrom="margin">
                <wp:posOffset>-553085</wp:posOffset>
              </wp:positionV>
              <wp:extent cx="2515235" cy="545465"/>
              <wp:effectExtent l="0" t="0" r="18415" b="6985"/>
              <wp:wrapNone/>
              <wp:docPr id="15" name="文本框 15"/>
              <wp:cNvGraphicFramePr/>
              <a:graphic xmlns:a="http://schemas.openxmlformats.org/drawingml/2006/main">
                <a:graphicData uri="http://schemas.microsoft.com/office/word/2010/wordprocessingShape">
                  <wps:wsp>
                    <wps:cNvSpPr txBox="1"/>
                    <wps:spPr>
                      <a:xfrm>
                        <a:off x="0" y="0"/>
                        <a:ext cx="2515235" cy="545465"/>
                      </a:xfrm>
                      <a:prstGeom prst="rect">
                        <a:avLst/>
                      </a:prstGeom>
                      <a:solidFill>
                        <a:srgbClr val="FFFFFF"/>
                      </a:solidFill>
                      <a:ln>
                        <a:noFill/>
                      </a:ln>
                    </wps:spPr>
                    <wps:txbx>
                      <w:txbxContent>
                        <w:p w14:paraId="65B80336">
                          <w:pPr>
                            <w:pStyle w:val="22"/>
                            <w:rPr>
                              <w:rFonts w:hint="default" w:eastAsia="黑体"/>
                              <w:lang w:val="en-US" w:eastAsia="zh-CN"/>
                            </w:rPr>
                          </w:pPr>
                          <w:r>
                            <w:t xml:space="preserve">ICS </w:t>
                          </w:r>
                          <w:r>
                            <w:rPr>
                              <w:rFonts w:hint="eastAsia"/>
                            </w:rPr>
                            <w:t>65</w:t>
                          </w:r>
                          <w:r>
                            <w:rPr>
                              <w:rFonts w:hint="eastAsia"/>
                              <w:lang w:val="en-US" w:eastAsia="zh-CN"/>
                            </w:rPr>
                            <w:t>.020.30</w:t>
                          </w:r>
                        </w:p>
                        <w:p w14:paraId="13020231">
                          <w:pPr>
                            <w:pStyle w:val="22"/>
                            <w:rPr>
                              <w:rFonts w:hint="default" w:eastAsia="黑体"/>
                              <w:lang w:val="en-US" w:eastAsia="zh-CN"/>
                            </w:rPr>
                          </w:pPr>
                          <w:r>
                            <w:rPr>
                              <w:rFonts w:hint="eastAsia"/>
                              <w:lang w:val="en-US" w:eastAsia="zh-CN"/>
                            </w:rPr>
                            <w:t xml:space="preserve">CCS </w:t>
                          </w:r>
                          <w:r>
                            <w:rPr>
                              <w:rFonts w:hint="eastAsia"/>
                            </w:rPr>
                            <w:t xml:space="preserve">B </w:t>
                          </w:r>
                          <w:r>
                            <w:rPr>
                              <w:rFonts w:hint="eastAsia"/>
                              <w:lang w:val="en-US" w:eastAsia="zh-CN"/>
                            </w:rPr>
                            <w:t>43</w:t>
                          </w:r>
                        </w:p>
                        <w:p w14:paraId="2772695E">
                          <w:pPr>
                            <w:pStyle w:val="22"/>
                          </w:pPr>
                        </w:p>
                      </w:txbxContent>
                    </wps:txbx>
                    <wps:bodyPr lIns="0" tIns="0" rIns="0" bIns="0" upright="1"/>
                  </wps:wsp>
                </a:graphicData>
              </a:graphic>
            </wp:anchor>
          </w:drawing>
        </mc:Choice>
        <mc:Fallback>
          <w:pict>
            <v:shape id="_x0000_s1026" o:spid="_x0000_s1026" o:spt="202" type="#_x0000_t202" style="position:absolute;left:0pt;margin-left:5.35pt;margin-top:-43.55pt;height:42.95pt;width:198.05pt;mso-position-horizontal-relative:margin;mso-position-vertical-relative:margin;z-index:251660288;mso-width-relative:page;mso-height-relative:page;" fillcolor="#FFFFFF" filled="t" stroked="f" coordsize="21600,21600" o:gfxdata="UEsDBAoAAAAAAIdO4kAAAAAAAAAAAAAAAAAEAAAAZHJzL1BLAwQUAAAACACHTuJAP2IYbdcAAAAJ&#10;AQAADwAAAGRycy9kb3ducmV2LnhtbE2PzU7DMBCE70i8g7WVuKDWToTSKsSpRAs3OPRHPbvxkkSN&#10;11HsNO3bs5zgOLOfZmeK9c114opDaD1pSBYKBFLlbUu1huPhY74CEaIhazpPqOGOAdbl40Nhcusn&#10;2uF1H2vBIRRyo6GJsc+lDFWDzoSF75H49u0HZyLLoZZ2MBOHu06mSmXSmZb4Q2N63DRYXfaj05Bt&#10;h3Ha0eZ5e3z/NF99nZ7e7ietn2aJegUR8Rb/YPitz9Wh5E5nP5INomOtlkxqmK+WCQgGXlTGW87s&#10;JCnIspD/F5Q/UEsDBBQAAAAIAIdO4kDwNIVW0AEAAJ0DAAAOAAAAZHJzL2Uyb0RvYy54bWytU82O&#10;0zAQviPxDpbv1G3ZrFDUdCWoipAQIC08gOM4iSX/aew26QvAG3Diwp3n6nMwdpouLJc9kEMynhl/&#10;M983k83daDQ5SgjK2YquFktKpBWuUbar6JfP+xevKAmR24ZrZ2VFTzLQu+3zZ5vBl3LteqcbCQRB&#10;bCgHX9E+Rl8yFkQvDQ8L56XFYOvA8IhH6FgDfEB0o9l6ubxlg4PGgxMyBPTupiC9IMJTAF3bKiF3&#10;ThyMtHFCBal5REqhVz7Qbe62baWIH9s2yEh0RZFpzG8sgnad3my74WUH3PdKXFrgT2nhESfDlcWi&#10;V6gdj5wcQP0DZZQAF1wbF8IZNhHJiiCL1fKRNvc99zJzQamDv4oe/h+s+HD8BEQ1uAkFJZYbnPj5&#10;+7fzj1/nn18J+lCgwYcS8+49ZsbxtRsxefYHdCbeYwsmfZERwTjKe7rKK8dIBDrXxapYv8QyAmPF&#10;TXFzm+HZw20PIb6VzpBkVBRwfFlVfnwfInaCqXNKKhacVs1eaZ0P0NVvNJAjx1Hv85OaxCt/pWmb&#10;kq1L16Zw8rDEceKSrDjW44V47ZoT8tbvLKqeNmg2YDbq2Th4UF2PfWd1MiROLbdw2bC0Fn+ec+GH&#10;v2r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iGG3XAAAACQEAAA8AAAAAAAAAAQAgAAAAIgAA&#10;AGRycy9kb3ducmV2LnhtbFBLAQIUABQAAAAIAIdO4kDwNIVW0AEAAJ0DAAAOAAAAAAAAAAEAIAAA&#10;ACYBAABkcnMvZTJvRG9jLnhtbFBLBQYAAAAABgAGAFkBAABoBQAAAAA=&#10;">
              <v:fill on="t" focussize="0,0"/>
              <v:stroke on="f"/>
              <v:imagedata o:title=""/>
              <o:lock v:ext="edit" aspectratio="f"/>
              <v:textbox inset="0mm,0mm,0mm,0mm">
                <w:txbxContent>
                  <w:p w14:paraId="65B80336">
                    <w:pPr>
                      <w:pStyle w:val="22"/>
                      <w:rPr>
                        <w:rFonts w:hint="default" w:eastAsia="黑体"/>
                        <w:lang w:val="en-US" w:eastAsia="zh-CN"/>
                      </w:rPr>
                    </w:pPr>
                    <w:r>
                      <w:t xml:space="preserve">ICS </w:t>
                    </w:r>
                    <w:r>
                      <w:rPr>
                        <w:rFonts w:hint="eastAsia"/>
                      </w:rPr>
                      <w:t>65</w:t>
                    </w:r>
                    <w:r>
                      <w:rPr>
                        <w:rFonts w:hint="eastAsia"/>
                        <w:lang w:val="en-US" w:eastAsia="zh-CN"/>
                      </w:rPr>
                      <w:t>.020.30</w:t>
                    </w:r>
                  </w:p>
                  <w:p w14:paraId="13020231">
                    <w:pPr>
                      <w:pStyle w:val="22"/>
                      <w:rPr>
                        <w:rFonts w:hint="default" w:eastAsia="黑体"/>
                        <w:lang w:val="en-US" w:eastAsia="zh-CN"/>
                      </w:rPr>
                    </w:pPr>
                    <w:r>
                      <w:rPr>
                        <w:rFonts w:hint="eastAsia"/>
                        <w:lang w:val="en-US" w:eastAsia="zh-CN"/>
                      </w:rPr>
                      <w:t xml:space="preserve">CCS </w:t>
                    </w:r>
                    <w:r>
                      <w:rPr>
                        <w:rFonts w:hint="eastAsia"/>
                      </w:rPr>
                      <w:t xml:space="preserve">B </w:t>
                    </w:r>
                    <w:r>
                      <w:rPr>
                        <w:rFonts w:hint="eastAsia"/>
                        <w:lang w:val="en-US" w:eastAsia="zh-CN"/>
                      </w:rPr>
                      <w:t>43</w:t>
                    </w:r>
                  </w:p>
                  <w:p w14:paraId="2772695E">
                    <w:pPr>
                      <w:pStyle w:val="22"/>
                    </w:pPr>
                  </w:p>
                </w:txbxContent>
              </v:textbox>
              <w10:anchorlock/>
            </v:shape>
          </w:pict>
        </mc:Fallback>
      </mc:AlternateContent>
    </w:r>
    <w:r>
      <w:rPr>
        <w:rFonts w:hint="eastAsia"/>
        <w:lang w:val="en-US" w:eastAsia="zh-CN"/>
      </w:rPr>
      <w:t xml:space="preserve">                                             </w:t>
    </w:r>
    <w:r>
      <w:rPr>
        <w:rFonts w:hint="eastAsia"/>
        <w:b/>
        <w:bCs/>
        <w:sz w:val="96"/>
        <w:szCs w:val="96"/>
      </w:rPr>
      <w:t>DB34</w:t>
    </w:r>
    <w:r>
      <w:rPr>
        <w:rFonts w:hint="eastAsia"/>
        <w:b/>
        <w:bCs/>
        <w:sz w:val="96"/>
        <w:szCs w:val="96"/>
        <w:lang w:val="en-US" w:eastAsia="zh-CN"/>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pStyle w:val="19"/>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TczOTllOTI0ZTQ2ZDlmNGM4YTg2YmVjZTBlMjIifQ=="/>
  </w:docVars>
  <w:rsids>
    <w:rsidRoot w:val="00000000"/>
    <w:rsid w:val="00296A62"/>
    <w:rsid w:val="051E27F7"/>
    <w:rsid w:val="071C6ABF"/>
    <w:rsid w:val="09B05045"/>
    <w:rsid w:val="0A002746"/>
    <w:rsid w:val="0F977199"/>
    <w:rsid w:val="0FC21186"/>
    <w:rsid w:val="11883269"/>
    <w:rsid w:val="1452740C"/>
    <w:rsid w:val="1685423C"/>
    <w:rsid w:val="168D7177"/>
    <w:rsid w:val="1CF71318"/>
    <w:rsid w:val="1D4A4F23"/>
    <w:rsid w:val="1E931B38"/>
    <w:rsid w:val="1EA3008B"/>
    <w:rsid w:val="20387719"/>
    <w:rsid w:val="21855DB4"/>
    <w:rsid w:val="2262063B"/>
    <w:rsid w:val="23D74299"/>
    <w:rsid w:val="24C109E7"/>
    <w:rsid w:val="2611327E"/>
    <w:rsid w:val="2A603DCB"/>
    <w:rsid w:val="2A6C684D"/>
    <w:rsid w:val="2EA974EF"/>
    <w:rsid w:val="327F43A5"/>
    <w:rsid w:val="352124BC"/>
    <w:rsid w:val="35A401F6"/>
    <w:rsid w:val="38C72D92"/>
    <w:rsid w:val="39463AA5"/>
    <w:rsid w:val="3B6C5D65"/>
    <w:rsid w:val="3DC311B2"/>
    <w:rsid w:val="3ED254A2"/>
    <w:rsid w:val="3F9974CA"/>
    <w:rsid w:val="45587B9A"/>
    <w:rsid w:val="4DC1738F"/>
    <w:rsid w:val="4FB9175B"/>
    <w:rsid w:val="50987C20"/>
    <w:rsid w:val="55B7187C"/>
    <w:rsid w:val="5C435C0D"/>
    <w:rsid w:val="5DF273DC"/>
    <w:rsid w:val="5F5F44AA"/>
    <w:rsid w:val="61C65665"/>
    <w:rsid w:val="670878F1"/>
    <w:rsid w:val="704A38FA"/>
    <w:rsid w:val="7126488C"/>
    <w:rsid w:val="72292B22"/>
    <w:rsid w:val="73D42FFC"/>
    <w:rsid w:val="74506F15"/>
    <w:rsid w:val="764D195E"/>
    <w:rsid w:val="7A1368AC"/>
    <w:rsid w:val="7A937EF7"/>
    <w:rsid w:val="7C4B1596"/>
    <w:rsid w:val="7C7B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next w:val="1"/>
    <w:autoRedefine/>
    <w:unhideWhenUsed/>
    <w:qFormat/>
    <w:uiPriority w:val="99"/>
    <w:pPr>
      <w:spacing w:after="120"/>
    </w:pPr>
  </w:style>
  <w:style w:type="paragraph" w:styleId="5">
    <w:name w:val="Body Text Indent 2"/>
    <w:basedOn w:val="1"/>
    <w:autoRedefine/>
    <w:qFormat/>
    <w:uiPriority w:val="0"/>
    <w:pPr>
      <w:spacing w:after="120" w:line="480" w:lineRule="auto"/>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autoRedefine/>
    <w:qFormat/>
    <w:uiPriority w:val="0"/>
    <w:rPr>
      <w:sz w:val="24"/>
    </w:rPr>
  </w:style>
  <w:style w:type="character" w:styleId="11">
    <w:name w:val="page number"/>
    <w:basedOn w:val="10"/>
    <w:autoRedefine/>
    <w:unhideWhenUsed/>
    <w:qFormat/>
    <w:uiPriority w:val="99"/>
  </w:style>
  <w:style w:type="character" w:styleId="12">
    <w:name w:val="Hyperlink"/>
    <w:basedOn w:val="10"/>
    <w:autoRedefine/>
    <w:qFormat/>
    <w:uiPriority w:val="0"/>
    <w:rPr>
      <w:color w:val="0000FF"/>
      <w:u w:val="single"/>
    </w:rPr>
  </w:style>
  <w:style w:type="paragraph" w:customStyle="1" w:styleId="13">
    <w:name w:val="_Style 2"/>
    <w:autoRedefine/>
    <w:qFormat/>
    <w:uiPriority w:val="99"/>
    <w:pPr>
      <w:widowControl w:val="0"/>
      <w:spacing w:line="351" w:lineRule="atLeast"/>
      <w:ind w:firstLine="623"/>
      <w:jc w:val="both"/>
      <w:textAlignment w:val="baseline"/>
    </w:pPr>
    <w:rPr>
      <w:rFonts w:ascii="Times New Roman" w:hAnsi="Times New Roman" w:eastAsia="仿宋_GB2312" w:cs="Times New Roman"/>
      <w:color w:val="000000"/>
      <w:kern w:val="2"/>
      <w:sz w:val="31"/>
      <w:szCs w:val="3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5">
    <w:name w:val="二级条标题"/>
    <w:basedOn w:val="1"/>
    <w:next w:val="14"/>
    <w:autoRedefine/>
    <w:qFormat/>
    <w:uiPriority w:val="0"/>
    <w:pPr>
      <w:widowControl/>
      <w:numPr>
        <w:ilvl w:val="2"/>
        <w:numId w:val="1"/>
      </w:numPr>
      <w:spacing w:beforeLines="50" w:afterLines="50"/>
      <w:jc w:val="left"/>
      <w:outlineLvl w:val="3"/>
    </w:pPr>
    <w:rPr>
      <w:rFonts w:ascii="黑体" w:hAnsi="Times New Roman" w:eastAsia="黑体"/>
      <w:kern w:val="0"/>
      <w:szCs w:val="21"/>
    </w:rPr>
  </w:style>
  <w:style w:type="paragraph" w:customStyle="1" w:styleId="1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
    <w:name w:val="其他发布部门"/>
    <w:basedOn w:val="1"/>
    <w:autoRedefine/>
    <w:qFormat/>
    <w:uiPriority w:val="0"/>
    <w:pPr>
      <w:widowControl/>
      <w:spacing w:line="240" w:lineRule="atLeast"/>
      <w:jc w:val="center"/>
    </w:pPr>
    <w:rPr>
      <w:rFonts w:ascii="黑体" w:eastAsia="黑体" w:cs="黑体"/>
      <w:spacing w:val="20"/>
      <w:w w:val="135"/>
      <w:kern w:val="0"/>
      <w:sz w:val="36"/>
      <w:szCs w:val="36"/>
    </w:rPr>
  </w:style>
  <w:style w:type="paragraph" w:customStyle="1" w:styleId="19">
    <w:name w:val="前言、引言标题"/>
    <w:next w:val="1"/>
    <w:autoRedefine/>
    <w:qFormat/>
    <w:uiPriority w:val="0"/>
    <w:pPr>
      <w:numPr>
        <w:ilvl w:val="0"/>
        <w:numId w:val="2"/>
      </w:numPr>
      <w:shd w:val="clear" w:color="auto" w:fill="FFFFFF"/>
      <w:spacing w:before="640" w:after="560"/>
      <w:jc w:val="center"/>
      <w:outlineLvl w:val="0"/>
    </w:pPr>
    <w:rPr>
      <w:rFonts w:ascii="黑体" w:hAnsi="Times New Roman" w:eastAsia="黑体" w:cs="黑体"/>
      <w:sz w:val="32"/>
      <w:szCs w:val="32"/>
      <w:lang w:val="en-US" w:eastAsia="zh-CN" w:bidi="ar-SA"/>
    </w:rPr>
  </w:style>
  <w:style w:type="paragraph" w:customStyle="1" w:styleId="20">
    <w:name w:val="发布日期"/>
    <w:autoRedefine/>
    <w:qFormat/>
    <w:uiPriority w:val="0"/>
    <w:rPr>
      <w:rFonts w:ascii="Times New Roman" w:hAnsi="Times New Roman" w:eastAsia="黑体" w:cs="Times New Roman"/>
      <w:sz w:val="28"/>
      <w:szCs w:val="28"/>
      <w:lang w:val="en-US" w:eastAsia="zh-CN" w:bidi="ar-SA"/>
    </w:rPr>
  </w:style>
  <w:style w:type="paragraph" w:customStyle="1" w:styleId="21">
    <w:name w:val="实施日期"/>
    <w:basedOn w:val="20"/>
    <w:autoRedefine/>
    <w:qFormat/>
    <w:uiPriority w:val="0"/>
    <w:pPr>
      <w:jc w:val="right"/>
    </w:pPr>
  </w:style>
  <w:style w:type="paragraph" w:customStyle="1" w:styleId="2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647d9b-da76-4f07-b781-d2801614644a}"/>
        <w:style w:val=""/>
        <w:category>
          <w:name w:val="常规"/>
          <w:gallery w:val="placeholder"/>
        </w:category>
        <w:types>
          <w:type w:val="bbPlcHdr"/>
        </w:types>
        <w:behaviors>
          <w:behavior w:val="content"/>
        </w:behaviors>
        <w:description w:val=""/>
        <w:guid w:val="{46647d9b-da76-4f07-b781-d2801614644a}"/>
      </w:docPartPr>
      <w:docPartBody>
        <w:p w14:paraId="52CAA0B3">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0CE39355CF0C468D938B2CA5AE98F9F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1986</Words>
  <Characters>2236</Characters>
  <Lines>0</Lines>
  <Paragraphs>0</Paragraphs>
  <TotalTime>1</TotalTime>
  <ScaleCrop>false</ScaleCrop>
  <LinksUpToDate>false</LinksUpToDate>
  <CharactersWithSpaces>2371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2022-03-14T09:16:00Z</dcterms:created>
  <dc:creator>Administrator</dc:creator>
  <cp:lastModifiedBy>Administrator</cp:lastModifiedBy>
  <cp:lastPrinted>2024-09-22T01:16:47Z</cp:lastPrinted>
  <dcterms:modified xsi:type="dcterms:W3CDTF">2024-09-22T01:17:03Z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71E99581DDE3440585634EBE1D7B128B</vt:lpwstr>
  </property>
</Properties>
</file>