
<file path=[Content_Types].xml><?xml version="1.0" encoding="utf-8"?>
<Types xmlns="http://schemas.openxmlformats.org/package/2006/content-types">
  <Default Extension="xml" ContentType="application/xml"/>
  <Default Extension="tiff" ContentType="image/tiff"/>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65.020.20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B 60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3413</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宿州市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3413/T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栾多态毛蚜监测与防治技术规范</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ascii="黑体" w:hAnsi="黑体" w:eastAsia="黑体"/>
          <w:szCs w:val="28"/>
        </w:rPr>
      </w:pPr>
      <w:r>
        <w:rPr>
          <w:rFonts w:ascii="黑体" w:hAnsi="黑体" w:eastAsia="黑体"/>
          <w:szCs w:val="28"/>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szCs w:val="28"/>
        </w:rPr>
        <w:instrText xml:space="preserve"> FORMTEXT </w:instrText>
      </w:r>
      <w:r>
        <w:rPr>
          <w:rFonts w:ascii="黑体" w:hAnsi="黑体" w:eastAsia="黑体"/>
          <w:szCs w:val="28"/>
        </w:rPr>
        <w:fldChar w:fldCharType="separate"/>
      </w:r>
      <w:r>
        <w:rPr>
          <w:rFonts w:ascii="黑体" w:hAnsi="黑体" w:eastAsia="黑体"/>
          <w:szCs w:val="28"/>
        </w:rPr>
        <w:t>Technical specification of monitoring and controlling for periphyllus koelreuteriae</w:t>
      </w:r>
      <w:r>
        <w:rPr>
          <w:rFonts w:ascii="黑体" w:hAnsi="黑体"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宿州市市场监督管理局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before="900"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本文件由宿州市林业局提出并归口。</w:t>
      </w:r>
    </w:p>
    <w:p>
      <w:pPr>
        <w:pStyle w:val="56"/>
        <w:ind w:firstLine="420"/>
      </w:pPr>
      <w:r>
        <w:rPr>
          <w:rFonts w:hint="eastAsia"/>
        </w:rPr>
        <w:t>本文件起草单位：安徽格瑞恩园林工程有限公司、安徽南北现代林业科技有限公司、宿州市林业科学研究所、萧县林业发展中心、砀山县林业科学技术推广中心。</w:t>
      </w:r>
    </w:p>
    <w:p>
      <w:pPr>
        <w:pStyle w:val="56"/>
        <w:ind w:firstLine="420"/>
      </w:pPr>
      <w:r>
        <w:rPr>
          <w:rFonts w:hint="eastAsia"/>
        </w:rPr>
        <w:t>本文件主要起草人：</w:t>
      </w:r>
      <w:r>
        <w:rPr>
          <w:rFonts w:hint="eastAsia" w:hAnsi="宋体"/>
          <w:color w:val="000000"/>
        </w:rPr>
        <w:t>杨浩、方静、杜铖谨、吴国伟、张卫华、梁存峰、孙宗峰、杨鑫、张辉、王丽、刘晓福、朱广孝、杨明、杨晓钰</w:t>
      </w:r>
      <w:bookmarkStart w:id="51" w:name="_GoBack"/>
      <w:bookmarkEnd w:id="51"/>
      <w:r>
        <w:rPr>
          <w:rFonts w:hint="eastAsia"/>
        </w:rPr>
        <w:t>。</w:t>
      </w:r>
    </w:p>
    <w:p>
      <w:pPr>
        <w:pStyle w:val="56"/>
        <w:ind w:firstLine="420"/>
      </w:pP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63BA0C20B7C7465398D652037FB0A6C2"/>
        </w:placeholder>
      </w:sdtPr>
      <w:sdtContent>
        <w:p>
          <w:pPr>
            <w:pStyle w:val="177"/>
            <w:spacing w:before="3" w:beforeLines="1" w:after="686" w:afterLines="220"/>
          </w:pPr>
          <w:bookmarkStart w:id="23" w:name="NEW_STAND_NAME"/>
          <w:r>
            <w:rPr>
              <w:rFonts w:hint="eastAsia"/>
            </w:rPr>
            <w:t>栾多态毛蚜监测与防治技术规范</w:t>
          </w:r>
        </w:p>
      </w:sdtContent>
    </w:sdt>
    <w:bookmarkEnd w:id="23"/>
    <w:p>
      <w:pPr>
        <w:pStyle w:val="104"/>
        <w:spacing w:before="312" w:after="312"/>
      </w:pPr>
      <w:bookmarkStart w:id="24" w:name="_Toc26986530"/>
      <w:bookmarkStart w:id="25" w:name="_Toc24884218"/>
      <w:bookmarkStart w:id="26" w:name="_Toc26648465"/>
      <w:bookmarkStart w:id="27" w:name="_Toc97191423"/>
      <w:bookmarkStart w:id="28" w:name="_Toc17233325"/>
      <w:bookmarkStart w:id="29" w:name="_Toc24884211"/>
      <w:bookmarkStart w:id="30" w:name="_Toc26986771"/>
      <w:bookmarkStart w:id="31" w:name="_Toc26718930"/>
      <w:bookmarkStart w:id="32" w:name="_Toc17233333"/>
      <w:r>
        <w:rPr>
          <w:rFonts w:hint="eastAsia"/>
        </w:rPr>
        <w:t>范围</w:t>
      </w:r>
      <w:bookmarkEnd w:id="24"/>
      <w:bookmarkEnd w:id="25"/>
      <w:bookmarkEnd w:id="26"/>
      <w:bookmarkEnd w:id="27"/>
      <w:bookmarkEnd w:id="28"/>
      <w:bookmarkEnd w:id="29"/>
      <w:bookmarkEnd w:id="30"/>
      <w:bookmarkEnd w:id="31"/>
      <w:bookmarkEnd w:id="32"/>
    </w:p>
    <w:p>
      <w:pPr>
        <w:pStyle w:val="56"/>
        <w:ind w:firstLine="420"/>
      </w:pPr>
      <w:bookmarkStart w:id="33" w:name="_Toc17233326"/>
      <w:bookmarkStart w:id="34" w:name="_Toc24884212"/>
      <w:bookmarkStart w:id="35" w:name="_Toc17233334"/>
      <w:bookmarkStart w:id="36" w:name="_Toc24884219"/>
      <w:bookmarkStart w:id="37" w:name="_Toc26648466"/>
      <w:r>
        <w:rPr>
          <w:rFonts w:hint="eastAsia"/>
        </w:rPr>
        <w:t>本文件规定了</w:t>
      </w:r>
      <w:r>
        <w:rPr>
          <w:rFonts w:hint="eastAsia"/>
          <w:lang w:eastAsia="zh-CN"/>
        </w:rPr>
        <w:t>栾多态毛蚜</w:t>
      </w:r>
      <w:r>
        <w:rPr>
          <w:rFonts w:hint="eastAsia"/>
        </w:rPr>
        <w:t>的虫情监测、防治方法、防治效果检查和档案管理的技术要求。</w:t>
      </w:r>
    </w:p>
    <w:p>
      <w:pPr>
        <w:pStyle w:val="56"/>
        <w:ind w:firstLine="420"/>
      </w:pPr>
      <w:r>
        <w:rPr>
          <w:rFonts w:hint="eastAsia"/>
        </w:rPr>
        <w:t>本标文件适用于</w:t>
      </w:r>
      <w:r>
        <w:rPr>
          <w:rFonts w:hint="eastAsia"/>
          <w:lang w:eastAsia="zh-CN"/>
        </w:rPr>
        <w:t>栾多态毛蚜</w:t>
      </w:r>
      <w:r>
        <w:rPr>
          <w:rFonts w:hint="eastAsia"/>
        </w:rPr>
        <w:t>的监测与防治。</w:t>
      </w:r>
    </w:p>
    <w:p>
      <w:pPr>
        <w:pStyle w:val="104"/>
        <w:spacing w:before="312" w:after="312"/>
      </w:pPr>
      <w:bookmarkStart w:id="38" w:name="_Toc26986531"/>
      <w:bookmarkStart w:id="39" w:name="_Toc267189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D22A10E6B019496BB1FE8C9FA74DF63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r>
        <w:rPr>
          <w:rFonts w:hint="eastAsia"/>
        </w:rPr>
        <w:t>GB 4285</w:t>
      </w:r>
      <w:r>
        <w:t xml:space="preserve">  </w:t>
      </w:r>
      <w:r>
        <w:rPr>
          <w:rFonts w:hint="eastAsia"/>
        </w:rPr>
        <w:t>农药安全使用标准</w:t>
      </w:r>
    </w:p>
    <w:p>
      <w:pPr>
        <w:pStyle w:val="56"/>
        <w:ind w:firstLine="420"/>
      </w:pPr>
      <w:r>
        <w:rPr>
          <w:rFonts w:hint="eastAsia"/>
        </w:rPr>
        <w:t>GB 12475</w:t>
      </w:r>
      <w:r>
        <w:t xml:space="preserve">  </w:t>
      </w:r>
      <w:r>
        <w:rPr>
          <w:rFonts w:hint="eastAsia"/>
        </w:rPr>
        <w:t>农药贮运、销售和使用的防毒规程</w:t>
      </w:r>
    </w:p>
    <w:p>
      <w:pPr>
        <w:pStyle w:val="56"/>
        <w:ind w:firstLine="420"/>
      </w:pPr>
      <w:r>
        <w:rPr>
          <w:rFonts w:hint="eastAsia"/>
        </w:rPr>
        <w:t>LY/T 1681</w:t>
      </w:r>
      <w:r>
        <w:t xml:space="preserve">  </w:t>
      </w:r>
      <w:r>
        <w:rPr>
          <w:rFonts w:hint="eastAsia"/>
        </w:rPr>
        <w:t>林业有害生物发生及成灾标准</w:t>
      </w:r>
    </w:p>
    <w:p>
      <w:pPr>
        <w:pStyle w:val="56"/>
        <w:ind w:firstLine="420"/>
      </w:pPr>
      <w:r>
        <w:rPr>
          <w:rFonts w:hint="eastAsia"/>
        </w:rPr>
        <w:t>LY/T 2516</w:t>
      </w:r>
      <w:r>
        <w:t xml:space="preserve">  </w:t>
      </w:r>
      <w:r>
        <w:rPr>
          <w:rFonts w:hint="eastAsia"/>
        </w:rPr>
        <w:t>林业有害生物监测预报技术规范</w:t>
      </w:r>
    </w:p>
    <w:p>
      <w:pPr>
        <w:pStyle w:val="104"/>
        <w:spacing w:before="312" w:after="312"/>
      </w:pPr>
      <w:bookmarkStart w:id="42" w:name="_Toc97191425"/>
      <w:r>
        <w:rPr>
          <w:rFonts w:hint="eastAsia"/>
          <w:szCs w:val="21"/>
        </w:rPr>
        <w:t>术语和定义</w:t>
      </w:r>
      <w:bookmarkEnd w:id="42"/>
    </w:p>
    <w:sdt>
      <w:sdtPr>
        <w:id w:val="-1909835108"/>
        <w:placeholder>
          <w:docPart w:val="7D5784F8EE394D2A92A4123A45A219B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3" w:name="_Toc26986532"/>
          <w:bookmarkEnd w:id="43"/>
          <w:r>
            <w:t>下列术语和定义适用于本文件。</w:t>
          </w:r>
        </w:p>
      </w:sdtContent>
    </w:sdt>
    <w:p>
      <w:pPr>
        <w:pStyle w:val="223"/>
        <w:ind w:left="420" w:hanging="420" w:hangingChars="200"/>
        <w:rPr>
          <w:rFonts w:ascii="黑体" w:hAnsi="黑体" w:eastAsia="黑体"/>
        </w:rPr>
      </w:pPr>
    </w:p>
    <w:p>
      <w:pPr>
        <w:pStyle w:val="223"/>
        <w:numPr>
          <w:ilvl w:val="0"/>
          <w:numId w:val="0"/>
        </w:numPr>
        <w:ind w:left="420"/>
        <w:rPr>
          <w:rFonts w:ascii="黑体" w:hAnsi="黑体" w:eastAsia="黑体"/>
        </w:rPr>
      </w:pPr>
      <w:r>
        <w:rPr>
          <w:rFonts w:hint="eastAsia" w:ascii="黑体" w:hAnsi="黑体" w:eastAsia="黑体"/>
        </w:rPr>
        <w:t>栾多态毛蚜 p</w:t>
      </w:r>
      <w:r>
        <w:rPr>
          <w:rFonts w:ascii="黑体" w:hAnsi="黑体" w:eastAsia="黑体"/>
        </w:rPr>
        <w:t>eriphyllus koelreuteriae</w:t>
      </w:r>
    </w:p>
    <w:p>
      <w:pPr>
        <w:pStyle w:val="56"/>
        <w:ind w:firstLine="420"/>
      </w:pPr>
      <w:r>
        <w:rPr>
          <w:rFonts w:hint="eastAsia"/>
        </w:rPr>
        <w:t>属同翅目毛蚜科，主要危害栾树等林木。</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树冠喷雾 c</w:t>
      </w:r>
      <w:r>
        <w:rPr>
          <w:rFonts w:ascii="黑体" w:hAnsi="黑体" w:eastAsia="黑体"/>
        </w:rPr>
        <w:t>rown spray</w:t>
      </w:r>
    </w:p>
    <w:p>
      <w:pPr>
        <w:pStyle w:val="230"/>
        <w:rPr>
          <w:rFonts w:hAnsi="宋体" w:cs="宋体"/>
        </w:rPr>
      </w:pPr>
      <w:r>
        <w:rPr>
          <w:rFonts w:hint="eastAsia" w:hAnsi="宋体" w:cs="宋体"/>
        </w:rPr>
        <w:t>采用喷雾药械将稀释后的药剂雾化喷射到树木的冠层部分。</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打孔注药 p</w:t>
      </w:r>
      <w:r>
        <w:rPr>
          <w:rFonts w:ascii="黑体" w:hAnsi="黑体" w:eastAsia="黑体"/>
        </w:rPr>
        <w:t>erforation and medication injection</w:t>
      </w:r>
    </w:p>
    <w:p>
      <w:pPr>
        <w:pStyle w:val="230"/>
        <w:rPr>
          <w:rFonts w:hAnsi="宋体" w:cs="宋体"/>
        </w:rPr>
      </w:pPr>
      <w:r>
        <w:rPr>
          <w:rFonts w:hint="eastAsia" w:hAnsi="宋体" w:cs="宋体"/>
        </w:rPr>
        <w:t>采用打孔器械在树干钻孔，并将一定剂量的药剂注入树木茎干，经输导组织传至树木冠层枝叶部。</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灌根防治 r</w:t>
      </w:r>
      <w:r>
        <w:rPr>
          <w:rFonts w:ascii="黑体" w:hAnsi="黑体" w:eastAsia="黑体"/>
        </w:rPr>
        <w:t>oot irrigation and control</w:t>
      </w:r>
    </w:p>
    <w:p>
      <w:pPr>
        <w:pStyle w:val="230"/>
        <w:rPr>
          <w:rFonts w:hAnsi="宋体" w:cs="宋体"/>
        </w:rPr>
      </w:pPr>
      <w:r>
        <w:rPr>
          <w:rFonts w:hint="eastAsia" w:hAnsi="宋体" w:cs="宋体"/>
        </w:rPr>
        <w:t>将稀释后药液灌注在树木根部周围土壤中的防治方法。</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虫口密度 i</w:t>
      </w:r>
      <w:r>
        <w:rPr>
          <w:rFonts w:ascii="黑体" w:hAnsi="黑体" w:eastAsia="黑体"/>
        </w:rPr>
        <w:t>nsect density</w:t>
      </w:r>
    </w:p>
    <w:p>
      <w:pPr>
        <w:pStyle w:val="230"/>
        <w:rPr>
          <w:rFonts w:hAnsi="宋体" w:cs="宋体"/>
        </w:rPr>
      </w:pPr>
      <w:r>
        <w:rPr>
          <w:rFonts w:hint="eastAsia" w:hAnsi="宋体" w:cs="宋体"/>
        </w:rPr>
        <w:t>50cm枝条上的若虫和成虫数量。</w:t>
      </w:r>
    </w:p>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虫口减退率 p</w:t>
      </w:r>
      <w:r>
        <w:rPr>
          <w:rFonts w:ascii="黑体" w:hAnsi="黑体" w:eastAsia="黑体"/>
        </w:rPr>
        <w:t>opulation decline rate</w:t>
      </w:r>
    </w:p>
    <w:p>
      <w:pPr>
        <w:pStyle w:val="230"/>
        <w:rPr>
          <w:rFonts w:hAnsi="宋体" w:cs="宋体"/>
        </w:rPr>
      </w:pPr>
      <w:r>
        <w:rPr>
          <w:rFonts w:hint="eastAsia" w:hAnsi="宋体" w:cs="宋体"/>
        </w:rPr>
        <w:t>防治措施采用前后害虫密度的减退数占防治前虫口密度的百分率。</w:t>
      </w:r>
    </w:p>
    <w:p>
      <w:pPr>
        <w:pStyle w:val="104"/>
        <w:spacing w:before="312" w:after="312"/>
      </w:pPr>
      <w:r>
        <w:rPr>
          <w:rFonts w:hint="eastAsia"/>
        </w:rPr>
        <w:t>虫情监测</w:t>
      </w:r>
    </w:p>
    <w:p>
      <w:pPr>
        <w:pStyle w:val="105"/>
        <w:spacing w:before="156" w:after="156"/>
      </w:pPr>
      <w:bookmarkStart w:id="44" w:name="header_n18"/>
      <w:r>
        <w:rPr>
          <w:rFonts w:hint="eastAsia"/>
        </w:rPr>
        <w:t> </w:t>
      </w:r>
      <w:bookmarkEnd w:id="44"/>
      <w:r>
        <w:rPr>
          <w:rFonts w:hint="eastAsia"/>
        </w:rPr>
        <w:t>监测范围</w:t>
      </w:r>
    </w:p>
    <w:p>
      <w:pPr>
        <w:pStyle w:val="56"/>
        <w:ind w:firstLine="420"/>
      </w:pPr>
      <w:r>
        <w:rPr>
          <w:rFonts w:hint="eastAsia"/>
        </w:rPr>
        <w:t>对行道树、片林、苗圃等范围内栾树进行监测。</w:t>
      </w:r>
    </w:p>
    <w:p>
      <w:pPr>
        <w:pStyle w:val="105"/>
        <w:spacing w:before="156" w:after="156"/>
      </w:pPr>
      <w:r>
        <w:rPr>
          <w:rFonts w:hint="eastAsia"/>
        </w:rPr>
        <w:t>监测时期</w:t>
      </w:r>
    </w:p>
    <w:p>
      <w:pPr>
        <w:pStyle w:val="56"/>
        <w:ind w:firstLine="420"/>
      </w:pPr>
      <w:r>
        <w:rPr>
          <w:rFonts w:hint="eastAsia"/>
        </w:rPr>
        <w:t>3月中下旬至4月上旬越冬卵孵化为若蚜；4月中下旬至6月上旬为大量繁殖危害期；6月中旬后蚜量逐渐减少，至10月中下旬有翅蚜迁回栾树，再次大量繁殖危害后，在树上产卵越冬。</w:t>
      </w:r>
    </w:p>
    <w:p>
      <w:pPr>
        <w:pStyle w:val="105"/>
        <w:spacing w:before="156" w:after="156"/>
      </w:pPr>
      <w:r>
        <w:rPr>
          <w:rFonts w:hint="eastAsia"/>
        </w:rPr>
        <w:t>监测方法</w:t>
      </w:r>
      <w:bookmarkStart w:id="45" w:name="header_n23"/>
      <w:r>
        <w:rPr>
          <w:rFonts w:hint="eastAsia"/>
        </w:rPr>
        <w:t> </w:t>
      </w:r>
      <w:bookmarkEnd w:id="45"/>
    </w:p>
    <w:p>
      <w:pPr>
        <w:pStyle w:val="65"/>
        <w:spacing w:before="156" w:after="156"/>
      </w:pPr>
      <w:r>
        <w:rPr>
          <w:rFonts w:hint="eastAsia"/>
        </w:rPr>
        <w:t> 踏查</w:t>
      </w:r>
    </w:p>
    <w:p>
      <w:pPr>
        <w:pStyle w:val="231"/>
        <w:numPr>
          <w:ilvl w:val="0"/>
          <w:numId w:val="0"/>
        </w:numPr>
        <w:spacing w:before="0" w:beforeLines="0" w:after="0" w:afterLines="0"/>
        <w:rPr>
          <w:rFonts w:ascii="宋体" w:hAnsi="宋体" w:eastAsia="宋体" w:cs="宋体"/>
          <w:szCs w:val="22"/>
        </w:rPr>
      </w:pPr>
      <w:r>
        <w:rPr>
          <w:rFonts w:hint="eastAsia" w:ascii="宋体" w:hAnsi="宋体" w:eastAsia="宋体" w:cs="宋体"/>
        </w:rPr>
        <w:t xml:space="preserve">     </w:t>
      </w:r>
      <w:r>
        <w:rPr>
          <w:rFonts w:hint="eastAsia" w:ascii="宋体" w:hAnsi="宋体" w:eastAsia="宋体" w:cs="宋体"/>
          <w:szCs w:val="22"/>
        </w:rPr>
        <w:t>按 LY/T 2516 的线路踏查方法进行，调查结果填入踏查线路记录表，参见附录A。</w:t>
      </w:r>
    </w:p>
    <w:p>
      <w:pPr>
        <w:pStyle w:val="65"/>
        <w:spacing w:before="156" w:after="156"/>
      </w:pPr>
      <w:r>
        <w:rPr>
          <w:rFonts w:hint="eastAsia"/>
        </w:rPr>
        <w:t>标准地调查</w:t>
      </w:r>
    </w:p>
    <w:p>
      <w:pPr>
        <w:pStyle w:val="231"/>
        <w:numPr>
          <w:ilvl w:val="1"/>
          <w:numId w:val="0"/>
        </w:numPr>
        <w:spacing w:before="0" w:beforeLines="0" w:after="0" w:afterLines="0"/>
        <w:ind w:firstLine="420" w:firstLineChars="200"/>
        <w:rPr>
          <w:rFonts w:ascii="宋体" w:hAnsi="宋体" w:eastAsia="宋体" w:cs="宋体"/>
          <w:szCs w:val="22"/>
        </w:rPr>
      </w:pPr>
      <w:r>
        <w:rPr>
          <w:rFonts w:hint="eastAsia" w:ascii="宋体" w:hAnsi="宋体" w:eastAsia="宋体" w:cs="宋体"/>
          <w:szCs w:val="22"/>
        </w:rPr>
        <w:t>踏查中确认有</w:t>
      </w:r>
      <w:r>
        <w:rPr>
          <w:rFonts w:hint="eastAsia" w:ascii="宋体" w:hAnsi="宋体" w:eastAsia="宋体" w:cs="宋体"/>
          <w:szCs w:val="22"/>
          <w:lang w:eastAsia="zh-CN"/>
        </w:rPr>
        <w:t>栾多态毛蚜</w:t>
      </w:r>
      <w:r>
        <w:rPr>
          <w:rFonts w:hint="eastAsia" w:ascii="宋体" w:hAnsi="宋体" w:eastAsia="宋体" w:cs="宋体"/>
          <w:szCs w:val="22"/>
        </w:rPr>
        <w:t>发生或者新传入的林地（小班）应设置标准地进行详查。标准地设立按 LY/T 2516 的规定进行，调查结果填入标准地记录表，参见附录A，</w:t>
      </w:r>
    </w:p>
    <w:p>
      <w:pPr>
        <w:pStyle w:val="65"/>
        <w:spacing w:before="156" w:after="156"/>
      </w:pPr>
      <w:r>
        <w:rPr>
          <w:rFonts w:hint="eastAsia"/>
        </w:rPr>
        <w:t>发生程度</w:t>
      </w:r>
    </w:p>
    <w:p>
      <w:pPr>
        <w:pStyle w:val="56"/>
        <w:ind w:firstLine="420"/>
      </w:pPr>
      <w:r>
        <w:rPr>
          <w:rFonts w:hint="eastAsia"/>
          <w:lang w:eastAsia="zh-CN"/>
        </w:rPr>
        <w:t>栾多态毛蚜</w:t>
      </w:r>
      <w:r>
        <w:rPr>
          <w:rFonts w:hint="eastAsia"/>
        </w:rPr>
        <w:t>发生程度参照 LY/T 1681 划分见表1。</w:t>
      </w:r>
      <w:bookmarkStart w:id="46" w:name="header_n28"/>
    </w:p>
    <w:p>
      <w:pPr>
        <w:pStyle w:val="112"/>
        <w:spacing w:before="156" w:after="156"/>
        <w:rPr>
          <w:rFonts w:ascii="宋体" w:hAnsi="宋体" w:eastAsia="宋体" w:cs="宋体"/>
          <w:szCs w:val="22"/>
        </w:rPr>
      </w:pPr>
      <w:r>
        <w:rPr>
          <w:rFonts w:hint="eastAsia" w:ascii="宋体" w:hAnsi="宋体" w:eastAsia="宋体" w:cs="宋体"/>
          <w:szCs w:val="22"/>
          <w:lang w:eastAsia="zh-CN"/>
        </w:rPr>
        <w:t>栾多态毛蚜</w:t>
      </w:r>
      <w:r>
        <w:rPr>
          <w:rFonts w:hint="eastAsia" w:ascii="宋体" w:hAnsi="宋体" w:eastAsia="宋体" w:cs="宋体"/>
          <w:szCs w:val="22"/>
        </w:rPr>
        <w:t>发生程度划分表</w:t>
      </w:r>
    </w:p>
    <w:tbl>
      <w:tblPr>
        <w:tblStyle w:val="2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0" w:type="dxa"/>
          <w:bottom w:w="15" w:type="dxa"/>
          <w:right w:w="0" w:type="dxa"/>
        </w:tblCellMar>
      </w:tblPr>
      <w:tblGrid>
        <w:gridCol w:w="1173"/>
        <w:gridCol w:w="1629"/>
        <w:gridCol w:w="6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15" w:type="dxa"/>
            <w:right w:w="0" w:type="dxa"/>
          </w:tblCellMar>
        </w:tblPrEx>
        <w:trPr>
          <w:trHeight w:val="431" w:hRule="atLeast"/>
          <w:tblHeader/>
        </w:trPr>
        <w:tc>
          <w:tcPr>
            <w:tcW w:w="602" w:type="pct"/>
            <w:shd w:val="clear" w:color="auto" w:fill="auto"/>
            <w:tcMar>
              <w:top w:w="90" w:type="dxa"/>
              <w:left w:w="195" w:type="dxa"/>
              <w:bottom w:w="90" w:type="dxa"/>
              <w:right w:w="195" w:type="dxa"/>
            </w:tcMar>
            <w:vAlign w:val="center"/>
          </w:tcPr>
          <w:p>
            <w:pPr>
              <w:widowControl/>
              <w:adjustRightInd/>
              <w:spacing w:after="240" w:line="240" w:lineRule="auto"/>
              <w:jc w:val="center"/>
              <w:rPr>
                <w:rFonts w:ascii="宋体" w:hAnsi="宋体" w:cs="Segoe UI"/>
                <w:b/>
                <w:bCs/>
                <w:color w:val="1F2328"/>
                <w:kern w:val="0"/>
                <w:sz w:val="18"/>
                <w:szCs w:val="24"/>
              </w:rPr>
            </w:pPr>
            <w:r>
              <w:rPr>
                <w:rFonts w:ascii="宋体" w:hAnsi="宋体" w:cs="Segoe UI"/>
                <w:b/>
                <w:bCs/>
                <w:color w:val="1F2328"/>
                <w:kern w:val="0"/>
                <w:sz w:val="18"/>
                <w:szCs w:val="24"/>
              </w:rPr>
              <w:t>发生程度</w:t>
            </w:r>
          </w:p>
        </w:tc>
        <w:tc>
          <w:tcPr>
            <w:tcW w:w="836" w:type="pct"/>
            <w:shd w:val="clear" w:color="auto" w:fill="auto"/>
            <w:tcMar>
              <w:top w:w="90" w:type="dxa"/>
              <w:left w:w="195" w:type="dxa"/>
              <w:bottom w:w="90" w:type="dxa"/>
              <w:right w:w="195" w:type="dxa"/>
            </w:tcMar>
            <w:vAlign w:val="center"/>
          </w:tcPr>
          <w:p>
            <w:pPr>
              <w:widowControl/>
              <w:adjustRightInd/>
              <w:spacing w:after="240" w:line="240" w:lineRule="auto"/>
              <w:jc w:val="center"/>
              <w:rPr>
                <w:rFonts w:ascii="宋体" w:hAnsi="宋体" w:cs="Segoe UI"/>
                <w:b/>
                <w:bCs/>
                <w:color w:val="1F2328"/>
                <w:kern w:val="0"/>
                <w:sz w:val="18"/>
                <w:szCs w:val="24"/>
              </w:rPr>
            </w:pPr>
            <w:r>
              <w:rPr>
                <w:rFonts w:ascii="宋体" w:hAnsi="宋体" w:cs="Segoe UI"/>
                <w:b/>
                <w:bCs/>
                <w:color w:val="1F2328"/>
                <w:kern w:val="0"/>
                <w:sz w:val="18"/>
                <w:szCs w:val="24"/>
              </w:rPr>
              <w:t>描述</w:t>
            </w:r>
          </w:p>
        </w:tc>
        <w:tc>
          <w:tcPr>
            <w:tcW w:w="3562" w:type="pct"/>
            <w:shd w:val="clear" w:color="auto" w:fill="auto"/>
            <w:tcMar>
              <w:top w:w="90" w:type="dxa"/>
              <w:left w:w="195" w:type="dxa"/>
              <w:bottom w:w="90" w:type="dxa"/>
              <w:right w:w="195" w:type="dxa"/>
            </w:tcMar>
            <w:vAlign w:val="center"/>
          </w:tcPr>
          <w:p>
            <w:pPr>
              <w:widowControl/>
              <w:adjustRightInd/>
              <w:spacing w:after="240" w:line="240" w:lineRule="auto"/>
              <w:jc w:val="center"/>
              <w:rPr>
                <w:rFonts w:ascii="宋体" w:hAnsi="宋体" w:cs="Segoe UI"/>
                <w:b/>
                <w:bCs/>
                <w:color w:val="1F2328"/>
                <w:kern w:val="0"/>
                <w:sz w:val="18"/>
                <w:szCs w:val="24"/>
              </w:rPr>
            </w:pPr>
            <w:r>
              <w:rPr>
                <w:rFonts w:ascii="宋体" w:hAnsi="宋体" w:cs="Segoe UI"/>
                <w:b/>
                <w:bCs/>
                <w:color w:val="1F2328"/>
                <w:kern w:val="0"/>
                <w:sz w:val="18"/>
                <w:szCs w:val="24"/>
              </w:rPr>
              <w:t>特征与判断依据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15" w:type="dxa"/>
            <w:right w:w="0" w:type="dxa"/>
          </w:tblCellMar>
        </w:tblPrEx>
        <w:trPr>
          <w:trHeight w:val="807" w:hRule="atLeast"/>
        </w:trPr>
        <w:tc>
          <w:tcPr>
            <w:tcW w:w="602"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24"/>
              </w:rPr>
            </w:pPr>
            <w:r>
              <w:rPr>
                <w:rFonts w:ascii="宋体" w:hAnsi="宋体" w:cs="Segoe UI"/>
                <w:b/>
                <w:bCs/>
                <w:color w:val="1F2328"/>
                <w:kern w:val="0"/>
                <w:sz w:val="18"/>
                <w:szCs w:val="24"/>
              </w:rPr>
              <w:t>轻度</w:t>
            </w:r>
          </w:p>
        </w:tc>
        <w:tc>
          <w:tcPr>
            <w:tcW w:w="836"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初始发生，对寄主影响较小</w:t>
            </w:r>
          </w:p>
        </w:tc>
        <w:tc>
          <w:tcPr>
            <w:tcW w:w="3562"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1. 单位面积上的蚜虫数量较少</w:t>
            </w:r>
            <w:r>
              <w:rPr>
                <w:rFonts w:hint="eastAsia" w:ascii="宋体" w:hAnsi="宋体" w:cs="Segoe UI"/>
                <w:color w:val="1F2328"/>
                <w:kern w:val="0"/>
                <w:sz w:val="18"/>
                <w:szCs w:val="18"/>
              </w:rPr>
              <w:t>；</w:t>
            </w:r>
          </w:p>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2. 叶片受害部位局限，卷曲、皱缩等现象轻微</w:t>
            </w:r>
            <w:r>
              <w:rPr>
                <w:rFonts w:hint="eastAsia" w:ascii="宋体" w:hAnsi="宋体" w:cs="Segoe UI"/>
                <w:color w:val="1F2328"/>
                <w:kern w:val="0"/>
                <w:sz w:val="18"/>
                <w:szCs w:val="18"/>
              </w:rPr>
              <w:t>；</w:t>
            </w:r>
          </w:p>
          <w:p>
            <w:pPr>
              <w:widowControl/>
              <w:adjustRightInd/>
              <w:spacing w:line="240" w:lineRule="auto"/>
              <w:jc w:val="left"/>
              <w:rPr>
                <w:rFonts w:ascii="宋体" w:hAnsi="宋体" w:cs="Segoe UI"/>
                <w:color w:val="1F2328"/>
                <w:kern w:val="0"/>
                <w:sz w:val="18"/>
                <w:szCs w:val="18"/>
              </w:rPr>
            </w:pPr>
            <w:r>
              <w:rPr>
                <w:rFonts w:hint="eastAsia" w:ascii="宋体" w:hAnsi="宋体" w:cs="Segoe UI"/>
                <w:color w:val="1F2328"/>
                <w:kern w:val="0"/>
                <w:sz w:val="18"/>
                <w:szCs w:val="18"/>
              </w:rPr>
              <w:t>3</w:t>
            </w:r>
            <w:r>
              <w:rPr>
                <w:rFonts w:ascii="宋体" w:hAnsi="宋体" w:cs="Segoe UI"/>
                <w:color w:val="1F2328"/>
                <w:kern w:val="0"/>
                <w:sz w:val="18"/>
                <w:szCs w:val="18"/>
              </w:rPr>
              <w:t>. 植株生长基本正常，未见明显营养不良症状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15" w:type="dxa"/>
            <w:right w:w="0" w:type="dxa"/>
          </w:tblCellMar>
        </w:tblPrEx>
        <w:trPr>
          <w:trHeight w:val="807" w:hRule="atLeast"/>
        </w:trPr>
        <w:tc>
          <w:tcPr>
            <w:tcW w:w="602"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24"/>
              </w:rPr>
            </w:pPr>
            <w:r>
              <w:rPr>
                <w:rFonts w:ascii="宋体" w:hAnsi="宋体" w:cs="Segoe UI"/>
                <w:b/>
                <w:bCs/>
                <w:color w:val="1F2328"/>
                <w:kern w:val="0"/>
                <w:sz w:val="18"/>
                <w:szCs w:val="24"/>
              </w:rPr>
              <w:t>中度</w:t>
            </w:r>
          </w:p>
        </w:tc>
        <w:tc>
          <w:tcPr>
            <w:tcW w:w="836"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中等程度发生，开始影响寄主健康</w:t>
            </w:r>
          </w:p>
        </w:tc>
        <w:tc>
          <w:tcPr>
            <w:tcW w:w="3562"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1. 单位面积上的蚜虫数量增多，形成局部聚集</w:t>
            </w:r>
            <w:r>
              <w:rPr>
                <w:rFonts w:hint="eastAsia" w:ascii="宋体" w:hAnsi="宋体" w:cs="Segoe UI"/>
                <w:color w:val="1F2328"/>
                <w:kern w:val="0"/>
                <w:sz w:val="18"/>
                <w:szCs w:val="18"/>
              </w:rPr>
              <w:t>；</w:t>
            </w:r>
          </w:p>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2. 叶片受害面积扩大，卷曲、皱缩等现象明显，部分叶片功能受损</w:t>
            </w:r>
            <w:r>
              <w:rPr>
                <w:rFonts w:hint="eastAsia" w:ascii="宋体" w:hAnsi="宋体" w:cs="Segoe UI"/>
                <w:color w:val="1F2328"/>
                <w:kern w:val="0"/>
                <w:sz w:val="18"/>
                <w:szCs w:val="18"/>
              </w:rPr>
              <w:t>；</w:t>
            </w:r>
          </w:p>
          <w:p>
            <w:pPr>
              <w:widowControl/>
              <w:adjustRightInd/>
              <w:spacing w:line="240" w:lineRule="auto"/>
              <w:jc w:val="left"/>
              <w:rPr>
                <w:rFonts w:ascii="宋体" w:hAnsi="宋体" w:cs="Segoe UI"/>
                <w:color w:val="1F2328"/>
                <w:kern w:val="0"/>
                <w:sz w:val="18"/>
                <w:szCs w:val="18"/>
              </w:rPr>
            </w:pPr>
            <w:r>
              <w:rPr>
                <w:rFonts w:hint="eastAsia" w:ascii="宋体" w:hAnsi="宋体" w:cs="Segoe UI"/>
                <w:color w:val="1F2328"/>
                <w:kern w:val="0"/>
                <w:sz w:val="18"/>
                <w:szCs w:val="18"/>
              </w:rPr>
              <w:t>3</w:t>
            </w:r>
            <w:r>
              <w:rPr>
                <w:rFonts w:ascii="宋体" w:hAnsi="宋体" w:cs="Segoe UI"/>
                <w:color w:val="1F2328"/>
                <w:kern w:val="0"/>
                <w:sz w:val="18"/>
                <w:szCs w:val="18"/>
              </w:rPr>
              <w:t xml:space="preserve"> 植株生长受阻，出现一定程度的叶片发黄、生长缓慢等营养不良迹象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0" w:type="dxa"/>
            <w:bottom w:w="15" w:type="dxa"/>
            <w:right w:w="0" w:type="dxa"/>
          </w:tblCellMar>
        </w:tblPrEx>
        <w:trPr>
          <w:trHeight w:val="977" w:hRule="atLeast"/>
        </w:trPr>
        <w:tc>
          <w:tcPr>
            <w:tcW w:w="602"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24"/>
              </w:rPr>
            </w:pPr>
            <w:r>
              <w:rPr>
                <w:rFonts w:ascii="宋体" w:hAnsi="宋体" w:cs="Segoe UI"/>
                <w:b/>
                <w:bCs/>
                <w:color w:val="1F2328"/>
                <w:kern w:val="0"/>
                <w:sz w:val="18"/>
                <w:szCs w:val="24"/>
              </w:rPr>
              <w:t>重度</w:t>
            </w:r>
          </w:p>
        </w:tc>
        <w:tc>
          <w:tcPr>
            <w:tcW w:w="836"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大规模爆发，严重威胁寄主生存</w:t>
            </w:r>
          </w:p>
        </w:tc>
        <w:tc>
          <w:tcPr>
            <w:tcW w:w="3562" w:type="pct"/>
            <w:shd w:val="clear" w:color="auto" w:fill="auto"/>
            <w:tcMar>
              <w:top w:w="90" w:type="dxa"/>
              <w:left w:w="195" w:type="dxa"/>
              <w:bottom w:w="90" w:type="dxa"/>
              <w:right w:w="195" w:type="dxa"/>
            </w:tcMar>
            <w:vAlign w:val="center"/>
          </w:tcPr>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1. 单位面积上的蚜虫数量极高，形成大面积密集群体</w:t>
            </w:r>
            <w:r>
              <w:rPr>
                <w:rFonts w:hint="eastAsia" w:ascii="宋体" w:hAnsi="宋体" w:cs="Segoe UI"/>
                <w:color w:val="1F2328"/>
                <w:kern w:val="0"/>
                <w:sz w:val="18"/>
                <w:szCs w:val="18"/>
              </w:rPr>
              <w:t>；</w:t>
            </w:r>
          </w:p>
          <w:p>
            <w:pPr>
              <w:widowControl/>
              <w:adjustRightInd/>
              <w:spacing w:line="240" w:lineRule="auto"/>
              <w:jc w:val="left"/>
              <w:rPr>
                <w:rFonts w:ascii="宋体" w:hAnsi="宋体" w:cs="Segoe UI"/>
                <w:color w:val="1F2328"/>
                <w:kern w:val="0"/>
                <w:sz w:val="18"/>
                <w:szCs w:val="18"/>
              </w:rPr>
            </w:pPr>
            <w:r>
              <w:rPr>
                <w:rFonts w:ascii="宋体" w:hAnsi="宋体" w:cs="Segoe UI"/>
                <w:color w:val="1F2328"/>
                <w:kern w:val="0"/>
                <w:sz w:val="18"/>
                <w:szCs w:val="18"/>
              </w:rPr>
              <w:t>2. 叶片大面积受害，严重卷曲、皱缩甚至脱落，严重影响光合作用</w:t>
            </w:r>
            <w:r>
              <w:rPr>
                <w:rFonts w:hint="eastAsia" w:ascii="宋体" w:hAnsi="宋体" w:cs="Segoe UI"/>
                <w:color w:val="1F2328"/>
                <w:kern w:val="0"/>
                <w:sz w:val="18"/>
                <w:szCs w:val="18"/>
              </w:rPr>
              <w:t>；</w:t>
            </w:r>
          </w:p>
          <w:p>
            <w:pPr>
              <w:widowControl/>
              <w:adjustRightInd/>
              <w:spacing w:line="240" w:lineRule="auto"/>
              <w:jc w:val="left"/>
              <w:rPr>
                <w:rFonts w:ascii="宋体" w:hAnsi="宋体" w:cs="Segoe UI"/>
                <w:color w:val="1F2328"/>
                <w:kern w:val="0"/>
                <w:sz w:val="18"/>
                <w:szCs w:val="18"/>
              </w:rPr>
            </w:pPr>
            <w:r>
              <w:rPr>
                <w:rFonts w:hint="eastAsia" w:ascii="宋体" w:hAnsi="宋体" w:cs="Segoe UI"/>
                <w:color w:val="1F2328"/>
                <w:kern w:val="0"/>
                <w:sz w:val="18"/>
                <w:szCs w:val="18"/>
              </w:rPr>
              <w:t>3</w:t>
            </w:r>
            <w:r>
              <w:rPr>
                <w:rFonts w:ascii="宋体" w:hAnsi="宋体" w:cs="Segoe UI"/>
                <w:color w:val="1F2328"/>
                <w:kern w:val="0"/>
                <w:sz w:val="18"/>
                <w:szCs w:val="18"/>
              </w:rPr>
              <w:t xml:space="preserve"> 植株生长严重受抑制，叶片大量脱落，树势衰弱，可能影响开花、结实或导致整株死亡</w:t>
            </w:r>
          </w:p>
        </w:tc>
      </w:tr>
      <w:bookmarkEnd w:id="46"/>
    </w:tbl>
    <w:p>
      <w:pPr>
        <w:pStyle w:val="104"/>
        <w:spacing w:before="312" w:after="312"/>
      </w:pPr>
      <w:r>
        <w:rPr>
          <w:rFonts w:hint="eastAsia"/>
        </w:rPr>
        <w:t>防治方法</w:t>
      </w:r>
    </w:p>
    <w:p>
      <w:pPr>
        <w:pStyle w:val="105"/>
        <w:spacing w:before="156" w:after="156"/>
      </w:pPr>
      <w:r>
        <w:rPr>
          <w:rFonts w:hint="eastAsia"/>
        </w:rPr>
        <w:t>防治原则</w:t>
      </w:r>
    </w:p>
    <w:p>
      <w:pPr>
        <w:pStyle w:val="56"/>
        <w:ind w:firstLine="420"/>
      </w:pPr>
      <w:r>
        <w:rPr>
          <w:rFonts w:hint="eastAsia"/>
        </w:rPr>
        <w:t>坚持“因地制宜、综合防治”的原则，根据发生情况、气候条件和防治对象的生物学特性，选用合适的防治方法和药剂。</w:t>
      </w:r>
    </w:p>
    <w:p>
      <w:pPr>
        <w:pStyle w:val="105"/>
        <w:spacing w:before="156" w:after="156"/>
      </w:pPr>
      <w:r>
        <w:rPr>
          <w:rFonts w:hint="eastAsia"/>
        </w:rPr>
        <w:t>物理防治</w:t>
      </w:r>
    </w:p>
    <w:p>
      <w:pPr>
        <w:pStyle w:val="165"/>
      </w:pPr>
      <w:r>
        <w:rPr>
          <w:rFonts w:hint="eastAsia"/>
        </w:rPr>
        <w:t>利用黄板诱杀、人工摘除等物理方法防治</w:t>
      </w:r>
      <w:r>
        <w:rPr>
          <w:rFonts w:hint="eastAsia"/>
          <w:lang w:eastAsia="zh-CN"/>
        </w:rPr>
        <w:t>栾多态毛蚜</w:t>
      </w:r>
      <w:r>
        <w:rPr>
          <w:rFonts w:hint="eastAsia"/>
        </w:rPr>
        <w:t>。</w:t>
      </w:r>
    </w:p>
    <w:p>
      <w:pPr>
        <w:pStyle w:val="165"/>
      </w:pPr>
      <w:r>
        <w:rPr>
          <w:rFonts w:hint="eastAsia"/>
        </w:rPr>
        <w:t>黄板诱杀应在栾树发芽前放置，每亩放置黄板15-20张，定期更换黄板并清除粘附的毛蚜。</w:t>
      </w:r>
    </w:p>
    <w:p>
      <w:pPr>
        <w:pStyle w:val="165"/>
      </w:pPr>
      <w:r>
        <w:rPr>
          <w:rFonts w:hint="eastAsia"/>
        </w:rPr>
        <w:t>人工摘除应在毛蚜发生初期进行，及时摘除受害严重的叶片和枝条。</w:t>
      </w:r>
    </w:p>
    <w:p>
      <w:pPr>
        <w:pStyle w:val="105"/>
        <w:spacing w:before="156" w:after="156"/>
      </w:pPr>
      <w:r>
        <w:rPr>
          <w:rFonts w:hint="eastAsia"/>
        </w:rPr>
        <w:t>生物防治</w:t>
      </w:r>
    </w:p>
    <w:p>
      <w:pPr>
        <w:pStyle w:val="165"/>
      </w:pPr>
      <w:r>
        <w:rPr>
          <w:rFonts w:hint="eastAsia"/>
        </w:rPr>
        <w:t>利用天敌昆虫、生物农药等生物方法防治</w:t>
      </w:r>
      <w:r>
        <w:rPr>
          <w:rFonts w:hint="eastAsia"/>
          <w:lang w:eastAsia="zh-CN"/>
        </w:rPr>
        <w:t>栾多态毛蚜</w:t>
      </w:r>
      <w:r>
        <w:rPr>
          <w:rFonts w:hint="eastAsia"/>
        </w:rPr>
        <w:t>。</w:t>
      </w:r>
    </w:p>
    <w:p>
      <w:pPr>
        <w:pStyle w:val="165"/>
      </w:pPr>
      <w:r>
        <w:rPr>
          <w:rFonts w:hint="eastAsia"/>
        </w:rPr>
        <w:t>应积极保护和利用天敌昆虫资源，如瓢虫、草蛉等。</w:t>
      </w:r>
    </w:p>
    <w:p>
      <w:pPr>
        <w:pStyle w:val="165"/>
      </w:pPr>
      <w:r>
        <w:rPr>
          <w:rFonts w:hint="eastAsia"/>
        </w:rPr>
        <w:t>在必要时可选用生物农药进行防治，应注意药剂的选择和使用方法，避免对环境和非靶标生物造成影响。</w:t>
      </w:r>
    </w:p>
    <w:p>
      <w:pPr>
        <w:pStyle w:val="105"/>
        <w:spacing w:before="156" w:after="156"/>
      </w:pPr>
      <w:r>
        <w:rPr>
          <w:rFonts w:hint="eastAsia"/>
        </w:rPr>
        <w:t>化学防治</w:t>
      </w:r>
    </w:p>
    <w:p>
      <w:pPr>
        <w:pStyle w:val="165"/>
      </w:pPr>
      <w:r>
        <w:rPr>
          <w:rFonts w:hint="eastAsia"/>
        </w:rPr>
        <w:t>在物理防治和生物防治效果不佳的情况下，可采用化学防治方法，应符合GB 4285和GB 12475要求。</w:t>
      </w:r>
    </w:p>
    <w:p>
      <w:pPr>
        <w:pStyle w:val="165"/>
      </w:pPr>
      <w:r>
        <w:rPr>
          <w:rFonts w:hint="eastAsia"/>
        </w:rPr>
        <w:t>应选用低毒、高效、环保的化学药剂进行防治，并严格按照使用说明进行使用。</w:t>
      </w:r>
    </w:p>
    <w:p>
      <w:pPr>
        <w:pStyle w:val="165"/>
      </w:pPr>
      <w:r>
        <w:rPr>
          <w:rFonts w:hint="eastAsia"/>
        </w:rPr>
        <w:t>应注意轮换使用不同作用机制的药剂，防止产生抗药性。</w:t>
      </w:r>
    </w:p>
    <w:p>
      <w:pPr>
        <w:pStyle w:val="104"/>
        <w:spacing w:before="312" w:after="312"/>
      </w:pPr>
      <w:r>
        <w:rPr>
          <w:rFonts w:hint="eastAsia"/>
        </w:rPr>
        <w:t>防治效果检查</w:t>
      </w:r>
    </w:p>
    <w:p>
      <w:pPr>
        <w:pStyle w:val="105"/>
        <w:spacing w:before="156" w:after="156"/>
      </w:pPr>
      <w:bookmarkStart w:id="47" w:name="header_n37"/>
      <w:r>
        <w:rPr>
          <w:rFonts w:hint="eastAsia"/>
        </w:rPr>
        <w:t> </w:t>
      </w:r>
      <w:bookmarkEnd w:id="47"/>
      <w:r>
        <w:rPr>
          <w:rFonts w:hint="eastAsia"/>
        </w:rPr>
        <w:t>检查内容</w:t>
      </w:r>
    </w:p>
    <w:p>
      <w:pPr>
        <w:pStyle w:val="56"/>
        <w:ind w:firstLine="420"/>
      </w:pPr>
      <w:r>
        <w:rPr>
          <w:rFonts w:hint="eastAsia"/>
        </w:rPr>
        <w:t>检查虫口减退率。用虫口减退率表示防治效果。</w:t>
      </w:r>
    </w:p>
    <w:p>
      <w:pPr>
        <w:pStyle w:val="105"/>
        <w:spacing w:before="156" w:after="156"/>
      </w:pPr>
      <w:r>
        <w:rPr>
          <w:rFonts w:hint="eastAsia"/>
        </w:rPr>
        <w:t>检查时间</w:t>
      </w:r>
    </w:p>
    <w:p>
      <w:pPr>
        <w:pStyle w:val="56"/>
        <w:ind w:firstLine="420"/>
      </w:pPr>
      <w:r>
        <w:rPr>
          <w:rFonts w:hint="eastAsia"/>
        </w:rPr>
        <w:t>施药后5-7天。</w:t>
      </w:r>
    </w:p>
    <w:p>
      <w:pPr>
        <w:pStyle w:val="105"/>
        <w:spacing w:before="156" w:after="156"/>
      </w:pPr>
      <w:r>
        <w:rPr>
          <w:rFonts w:hint="eastAsia"/>
        </w:rPr>
        <w:t>计算公式</w:t>
      </w:r>
    </w:p>
    <w:p>
      <w:pPr>
        <w:pStyle w:val="56"/>
        <w:ind w:firstLine="420"/>
      </w:pPr>
      <w:r>
        <w:rPr>
          <w:rFonts w:hint="eastAsia"/>
        </w:rPr>
        <w:t>虫口密度按公式（1）计算，虫口减退率按公</w:t>
      </w:r>
      <w:bookmarkStart w:id="48" w:name="header_n44"/>
      <w:r>
        <w:rPr>
          <w:rFonts w:hint="eastAsia"/>
        </w:rPr>
        <w:t>式（2）计算。</w:t>
      </w:r>
      <w:bookmarkEnd w:id="48"/>
    </w:p>
    <w:p>
      <w:pPr>
        <w:pStyle w:val="113"/>
      </w:pPr>
      <m:oMath>
        <m:r>
          <m:rPr>
            <m:sty m:val="p"/>
          </m:rPr>
          <w:rPr>
            <w:rFonts w:hint="eastAsia" w:ascii="Cambria Math" w:hAnsi="Cambria Math" w:cs="宋体"/>
            <w:szCs w:val="22"/>
          </w:rPr>
          <m:t>虫口密度=调查活虫数/调查总枝数</m:t>
        </m:r>
      </m:oMath>
      <w:r>
        <w:rPr>
          <w:rFonts w:ascii="Cambria Math" w:hAnsi="Cambria Math" w:cs="宋体"/>
          <w:szCs w:val="22"/>
        </w:rPr>
        <w:tab/>
      </w:r>
      <w:r>
        <w:rPr>
          <w:rFonts w:ascii="Cambria Math" w:hAnsi="Cambria Math" w:cs="宋体"/>
          <w:szCs w:val="22"/>
        </w:rPr>
        <w:t>(</w:t>
      </w:r>
      <w:r>
        <w:rPr>
          <w:rFonts w:ascii="Cambria Math" w:hAnsi="Cambria Math" w:cs="宋体"/>
          <w:szCs w:val="22"/>
        </w:rPr>
        <w:fldChar w:fldCharType="begin"/>
      </w:r>
      <w:r>
        <w:rPr>
          <w:rFonts w:ascii="Cambria Math" w:hAnsi="Cambria Math" w:cs="宋体"/>
          <w:szCs w:val="22"/>
        </w:rPr>
        <w:instrText xml:space="preserve"> AUTONUM </w:instrText>
      </w:r>
      <w:r>
        <w:rPr>
          <w:rFonts w:ascii="Cambria Math" w:hAnsi="Cambria Math" w:cs="宋体"/>
          <w:szCs w:val="22"/>
        </w:rPr>
        <w:fldChar w:fldCharType="end"/>
      </w:r>
      <w:r>
        <w:rPr>
          <w:rFonts w:ascii="Cambria Math" w:hAnsi="Cambria Math" w:cs="宋体"/>
          <w:szCs w:val="22"/>
        </w:rPr>
        <w:t>)</w:t>
      </w:r>
    </w:p>
    <w:p>
      <w:pPr>
        <w:pStyle w:val="113"/>
      </w:pPr>
      <m:oMath>
        <m:r>
          <m:rPr>
            <m:sty m:val="p"/>
          </m:rPr>
          <w:rPr>
            <w:rFonts w:hint="eastAsia" w:ascii="Cambria Math" w:hAnsi="Cambria Math" w:cs="宋体"/>
            <w:szCs w:val="22"/>
          </w:rPr>
          <m:t>虫口减退率=（防治前虫口密度</m:t>
        </m:r>
        <m:r>
          <m:rPr>
            <m:sty m:val="p"/>
          </m:rPr>
          <w:rPr>
            <w:rFonts w:hint="eastAsia" w:ascii="微软雅黑" w:hAnsi="微软雅黑" w:eastAsia="微软雅黑" w:cs="微软雅黑"/>
            <w:szCs w:val="22"/>
          </w:rPr>
          <m:t>−</m:t>
        </m:r>
        <m:r>
          <m:rPr>
            <m:sty m:val="p"/>
          </m:rPr>
          <w:rPr>
            <w:rFonts w:hint="eastAsia" w:ascii="Cambria Math" w:hAnsi="Cambria Math" w:cs="宋体"/>
            <w:szCs w:val="22"/>
          </w:rPr>
          <m:t>防治后虫口密度）/防治前虫口密度</m:t>
        </m:r>
      </m:oMath>
      <w:r>
        <w:rPr>
          <w:rFonts w:ascii="微软雅黑" w:hAnsi="微软雅黑" w:eastAsia="微软雅黑"/>
        </w:rPr>
        <w:tab/>
      </w:r>
      <w:r>
        <w:t>(</w:t>
      </w:r>
      <w:r>
        <w:fldChar w:fldCharType="begin"/>
      </w:r>
      <w:r>
        <w:instrText xml:space="preserve"> AUTONUM </w:instrText>
      </w:r>
      <w:r>
        <w:fldChar w:fldCharType="end"/>
      </w:r>
      <w:r>
        <w:t>)</w:t>
      </w:r>
    </w:p>
    <w:p>
      <w:pPr>
        <w:pStyle w:val="104"/>
        <w:spacing w:before="312" w:after="312"/>
      </w:pPr>
      <w:r>
        <w:rPr>
          <w:rFonts w:hint="eastAsia"/>
        </w:rPr>
        <w:t>档案管理</w:t>
      </w:r>
    </w:p>
    <w:p>
      <w:pPr>
        <w:pStyle w:val="56"/>
        <w:ind w:firstLine="420"/>
      </w:pPr>
      <w:r>
        <w:rPr>
          <w:rFonts w:hint="eastAsia"/>
        </w:rPr>
        <w:t>安排专人负责监测和防治作业的档案资料的收集整理保管档案资料内容，包括栾树多态毛牙的踏查记录表，发生危害程度调查表，防治效果调查表等。</w:t>
      </w:r>
    </w:p>
    <w:p>
      <w:pPr>
        <w:pStyle w:val="230"/>
      </w:pPr>
    </w:p>
    <w:p>
      <w:pPr>
        <w:pStyle w:val="56"/>
        <w:ind w:firstLine="420"/>
      </w:pPr>
    </w:p>
    <w:p>
      <w:pPr>
        <w:pStyle w:val="56"/>
        <w:ind w:firstLine="420"/>
      </w:pPr>
    </w:p>
    <w:p>
      <w:pPr>
        <w:pStyle w:val="56"/>
        <w:ind w:firstLine="420"/>
      </w:pPr>
    </w:p>
    <w:p>
      <w:pPr>
        <w:pStyle w:val="56"/>
        <w:ind w:firstLine="420"/>
        <w:sectPr>
          <w:pgSz w:w="11906" w:h="16838"/>
          <w:pgMar w:top="1928" w:right="1134" w:bottom="1134" w:left="1134" w:header="1418" w:footer="1134" w:gutter="284"/>
          <w:pgNumType w:start="1"/>
          <w:cols w:space="425" w:num="1"/>
          <w:formProt w:val="0"/>
          <w:docGrid w:type="lines" w:linePitch="312" w:charSpace="0"/>
        </w:sectPr>
      </w:pPr>
    </w:p>
    <w:bookmarkEnd w:id="22"/>
    <w:p>
      <w:pPr>
        <w:pStyle w:val="198"/>
        <w:rPr>
          <w:vanish w:val="0"/>
        </w:rPr>
      </w:pPr>
      <w:bookmarkStart w:id="49" w:name="BookMark5"/>
    </w:p>
    <w:p>
      <w:pPr>
        <w:pStyle w:val="199"/>
        <w:rPr>
          <w:vanish w:val="0"/>
        </w:rPr>
      </w:pPr>
    </w:p>
    <w:p>
      <w:pPr>
        <w:pStyle w:val="76"/>
        <w:spacing w:after="156"/>
      </w:pPr>
      <w:r>
        <w:br w:type="textWrapping"/>
      </w:r>
      <w:r>
        <w:rPr>
          <w:rFonts w:hint="eastAsia"/>
        </w:rPr>
        <w:t>（资料性）</w:t>
      </w:r>
      <w:r>
        <w:br w:type="textWrapping"/>
      </w:r>
      <w:r>
        <w:rPr>
          <w:rFonts w:hint="eastAsia"/>
          <w:lang w:eastAsia="zh-CN"/>
        </w:rPr>
        <w:t>栾多态毛蚜</w:t>
      </w:r>
      <w:r>
        <w:rPr>
          <w:rFonts w:hint="eastAsia"/>
        </w:rPr>
        <w:t>调查表</w:t>
      </w:r>
    </w:p>
    <w:p>
      <w:pPr>
        <w:pStyle w:val="56"/>
        <w:ind w:firstLine="420"/>
      </w:pPr>
      <w:r>
        <w:rPr>
          <w:rFonts w:hint="eastAsia"/>
        </w:rPr>
        <w:t>栾多态毛蚜踏查表见表A.1, 栾多态毛蚜标准地调查表交表A.2。</w:t>
      </w:r>
    </w:p>
    <w:p>
      <w:pPr>
        <w:pStyle w:val="77"/>
        <w:spacing w:before="156" w:after="156"/>
      </w:pPr>
      <w:r>
        <w:rPr>
          <w:rFonts w:hint="eastAsia"/>
        </w:rPr>
        <w:t>栾多态毛蚜踏查表</w:t>
      </w:r>
    </w:p>
    <w:p>
      <w:pPr>
        <w:pStyle w:val="56"/>
        <w:ind w:firstLine="420"/>
      </w:pPr>
      <w:r>
        <w:drawing>
          <wp:inline distT="0" distB="0" distL="0" distR="0">
            <wp:extent cx="5379085" cy="2901950"/>
            <wp:effectExtent l="0" t="0" r="0" b="0"/>
            <wp:docPr id="4953581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358120" name="图片 1"/>
                    <pic:cNvPicPr>
                      <a:picLocks noChangeAspect="1"/>
                    </pic:cNvPicPr>
                  </pic:nvPicPr>
                  <pic:blipFill>
                    <a:blip r:embed="rId16"/>
                    <a:stretch>
                      <a:fillRect/>
                    </a:stretch>
                  </pic:blipFill>
                  <pic:spPr>
                    <a:xfrm>
                      <a:off x="0" y="0"/>
                      <a:ext cx="5401614" cy="2914469"/>
                    </a:xfrm>
                    <a:prstGeom prst="rect">
                      <a:avLst/>
                    </a:prstGeom>
                  </pic:spPr>
                </pic:pic>
              </a:graphicData>
            </a:graphic>
          </wp:inline>
        </w:drawing>
      </w:r>
    </w:p>
    <w:p>
      <w:pPr>
        <w:pStyle w:val="77"/>
        <w:spacing w:before="156" w:after="156"/>
      </w:pPr>
      <w:r>
        <w:rPr>
          <w:rFonts w:hint="eastAsia"/>
        </w:rPr>
        <w:t>栾多态毛蚜标准地调查表</w:t>
      </w:r>
    </w:p>
    <w:p>
      <w:pPr>
        <w:pStyle w:val="56"/>
        <w:ind w:firstLine="420"/>
      </w:pPr>
      <w:r>
        <w:drawing>
          <wp:inline distT="0" distB="0" distL="0" distR="0">
            <wp:extent cx="5408930" cy="2729230"/>
            <wp:effectExtent l="0" t="0" r="1270" b="0"/>
            <wp:docPr id="188636984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369843" name="图片 1"/>
                    <pic:cNvPicPr>
                      <a:picLocks noChangeAspect="1"/>
                    </pic:cNvPicPr>
                  </pic:nvPicPr>
                  <pic:blipFill>
                    <a:blip r:embed="rId17"/>
                    <a:stretch>
                      <a:fillRect/>
                    </a:stretch>
                  </pic:blipFill>
                  <pic:spPr>
                    <a:xfrm>
                      <a:off x="0" y="0"/>
                      <a:ext cx="5417391" cy="2733599"/>
                    </a:xfrm>
                    <a:prstGeom prst="rect">
                      <a:avLst/>
                    </a:prstGeom>
                  </pic:spPr>
                </pic:pic>
              </a:graphicData>
            </a:graphic>
          </wp:inline>
        </w:drawing>
      </w:r>
    </w:p>
    <w:bookmarkEnd w:id="49"/>
    <w:p>
      <w:pPr>
        <w:pStyle w:val="56"/>
        <w:ind w:firstLine="0" w:firstLineChars="0"/>
        <w:jc w:val="center"/>
      </w:pPr>
      <w:bookmarkStart w:id="50" w:name="BookMark8"/>
      <w:r>
        <w:drawing>
          <wp:inline distT="0" distB="0" distL="0" distR="0">
            <wp:extent cx="1485900" cy="317500"/>
            <wp:effectExtent l="0" t="0" r="0" b="6350"/>
            <wp:docPr id="1023793703" name="图片 1"/>
            <wp:cNvGraphicFramePr/>
            <a:graphic xmlns:a="http://schemas.openxmlformats.org/drawingml/2006/main">
              <a:graphicData uri="http://schemas.openxmlformats.org/drawingml/2006/picture">
                <pic:pic xmlns:pic="http://schemas.openxmlformats.org/drawingml/2006/picture">
                  <pic:nvPicPr>
                    <pic:cNvPr id="1023793703" name="图片 1"/>
                    <pic:cNvPicPr/>
                  </pic:nvPicPr>
                  <pic:blipFill>
                    <a:blip r:embed="rId1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0"/>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3413/T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3413/T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suff w:val="nothing"/>
      <w:lvlText w:val="%1.%2.%3　"/>
      <w:lvlJc w:val="left"/>
      <w:pPr>
        <w:ind w:left="568" w:firstLine="0"/>
      </w:pPr>
      <w:rPr>
        <w:rFonts w:hint="eastAsia" w:ascii="黑体" w:hAnsi="Times New Roman" w:eastAsia="黑体"/>
        <w:b w:val="0"/>
        <w:i w:val="0"/>
        <w:color w:val="auto"/>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1559"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UyYWNiMjA2ZWJkOTFmMWM4MzQwZDNkZGNlODIxYzcifQ=="/>
  </w:docVars>
  <w:rsids>
    <w:rsidRoot w:val="00D9664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D41"/>
    <w:rsid w:val="00055FE2"/>
    <w:rsid w:val="0005616F"/>
    <w:rsid w:val="00060C2E"/>
    <w:rsid w:val="00061033"/>
    <w:rsid w:val="000619E9"/>
    <w:rsid w:val="000622D4"/>
    <w:rsid w:val="0006357D"/>
    <w:rsid w:val="0006494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13B6"/>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612"/>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0885"/>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AFF"/>
    <w:rsid w:val="00547BCC"/>
    <w:rsid w:val="0055013B"/>
    <w:rsid w:val="00551F6F"/>
    <w:rsid w:val="00555044"/>
    <w:rsid w:val="00561475"/>
    <w:rsid w:val="00561E41"/>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85097"/>
    <w:rsid w:val="007959E8"/>
    <w:rsid w:val="00795E9C"/>
    <w:rsid w:val="007972DE"/>
    <w:rsid w:val="007A0521"/>
    <w:rsid w:val="007A2E12"/>
    <w:rsid w:val="007A2E8E"/>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342B"/>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2134"/>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0C5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608"/>
    <w:rsid w:val="009A278C"/>
    <w:rsid w:val="009A2BC2"/>
    <w:rsid w:val="009A42C1"/>
    <w:rsid w:val="009A5429"/>
    <w:rsid w:val="009A72AD"/>
    <w:rsid w:val="009B09E0"/>
    <w:rsid w:val="009B0BC5"/>
    <w:rsid w:val="009B1247"/>
    <w:rsid w:val="009B46F9"/>
    <w:rsid w:val="009B6029"/>
    <w:rsid w:val="009B6971"/>
    <w:rsid w:val="009B78E0"/>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6688"/>
    <w:rsid w:val="00A67866"/>
    <w:rsid w:val="00A70B07"/>
    <w:rsid w:val="00A723F8"/>
    <w:rsid w:val="00A77CCB"/>
    <w:rsid w:val="00A83D8D"/>
    <w:rsid w:val="00A8446B"/>
    <w:rsid w:val="00A8473F"/>
    <w:rsid w:val="00A862D6"/>
    <w:rsid w:val="00A8715E"/>
    <w:rsid w:val="00A91AE2"/>
    <w:rsid w:val="00A9295B"/>
    <w:rsid w:val="00A93B09"/>
    <w:rsid w:val="00A94247"/>
    <w:rsid w:val="00A952D7"/>
    <w:rsid w:val="00A963F7"/>
    <w:rsid w:val="00A96AD8"/>
    <w:rsid w:val="00AA052C"/>
    <w:rsid w:val="00AA1E45"/>
    <w:rsid w:val="00AA2D70"/>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659C"/>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49A5"/>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4ACA"/>
    <w:rsid w:val="00CD50A1"/>
    <w:rsid w:val="00CD519E"/>
    <w:rsid w:val="00CD561D"/>
    <w:rsid w:val="00CE0C4F"/>
    <w:rsid w:val="00CE30EA"/>
    <w:rsid w:val="00CF048A"/>
    <w:rsid w:val="00CF155A"/>
    <w:rsid w:val="00CF2947"/>
    <w:rsid w:val="00CF686F"/>
    <w:rsid w:val="00CF6E60"/>
    <w:rsid w:val="00CF6E79"/>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54EA4"/>
    <w:rsid w:val="00D66846"/>
    <w:rsid w:val="00D675FB"/>
    <w:rsid w:val="00D71F25"/>
    <w:rsid w:val="00D72A9C"/>
    <w:rsid w:val="00D77031"/>
    <w:rsid w:val="00D84941"/>
    <w:rsid w:val="00D84FA1"/>
    <w:rsid w:val="00D851F0"/>
    <w:rsid w:val="00D86DB7"/>
    <w:rsid w:val="00D926D0"/>
    <w:rsid w:val="00D93030"/>
    <w:rsid w:val="00D950E1"/>
    <w:rsid w:val="00D952A6"/>
    <w:rsid w:val="00D9664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49"/>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4F67"/>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771CF"/>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25D42600"/>
    <w:rsid w:val="3E2A1FB5"/>
    <w:rsid w:val="662C41AD"/>
    <w:rsid w:val="71BF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autoRedefine/>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autoRedefine/>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autoRedefine/>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autoRedefine/>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autoRedefine/>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autoRedefine/>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autoRedefine/>
    <w:unhideWhenUsed/>
    <w:qFormat/>
    <w:uiPriority w:val="39"/>
    <w:pPr>
      <w:tabs>
        <w:tab w:val="right" w:leader="dot" w:pos="9344"/>
      </w:tabs>
      <w:spacing w:line="300" w:lineRule="exact"/>
      <w:ind w:left="1259"/>
    </w:pPr>
    <w:rPr>
      <w:rFonts w:ascii="宋体"/>
    </w:rPr>
  </w:style>
  <w:style w:type="paragraph" w:styleId="12">
    <w:name w:val="Normal Indent"/>
    <w:basedOn w:val="1"/>
    <w:autoRedefine/>
    <w:qFormat/>
    <w:uiPriority w:val="0"/>
    <w:pPr>
      <w:ind w:firstLine="420"/>
    </w:pPr>
  </w:style>
  <w:style w:type="paragraph" w:styleId="13">
    <w:name w:val="Body Text"/>
    <w:basedOn w:val="1"/>
    <w:link w:val="86"/>
    <w:autoRedefine/>
    <w:qFormat/>
    <w:uiPriority w:val="0"/>
    <w:pPr>
      <w:spacing w:after="120"/>
    </w:pPr>
  </w:style>
  <w:style w:type="paragraph" w:styleId="14">
    <w:name w:val="toc 5"/>
    <w:basedOn w:val="1"/>
    <w:next w:val="1"/>
    <w:autoRedefine/>
    <w:unhideWhenUsed/>
    <w:qFormat/>
    <w:uiPriority w:val="39"/>
    <w:pPr>
      <w:ind w:left="839"/>
    </w:pPr>
    <w:rPr>
      <w:rFonts w:ascii="宋体"/>
    </w:rPr>
  </w:style>
  <w:style w:type="paragraph" w:styleId="15">
    <w:name w:val="toc 3"/>
    <w:basedOn w:val="1"/>
    <w:next w:val="1"/>
    <w:autoRedefine/>
    <w:unhideWhenUsed/>
    <w:qFormat/>
    <w:uiPriority w:val="39"/>
    <w:pPr>
      <w:spacing w:line="300" w:lineRule="exact"/>
      <w:ind w:left="420"/>
    </w:pPr>
    <w:rPr>
      <w:rFonts w:ascii="宋体"/>
    </w:rPr>
  </w:style>
  <w:style w:type="paragraph" w:styleId="16">
    <w:name w:val="Balloon Text"/>
    <w:basedOn w:val="1"/>
    <w:link w:val="45"/>
    <w:autoRedefine/>
    <w:semiHidden/>
    <w:unhideWhenUsed/>
    <w:qFormat/>
    <w:uiPriority w:val="99"/>
    <w:rPr>
      <w:sz w:val="18"/>
      <w:szCs w:val="18"/>
    </w:rPr>
  </w:style>
  <w:style w:type="paragraph" w:styleId="17">
    <w:name w:val="footer"/>
    <w:basedOn w:val="1"/>
    <w:link w:val="44"/>
    <w:autoRedefine/>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autoRedefine/>
    <w:qFormat/>
    <w:uiPriority w:val="99"/>
    <w:pPr>
      <w:tabs>
        <w:tab w:val="center" w:pos="4153"/>
        <w:tab w:val="right" w:pos="8306"/>
      </w:tabs>
      <w:adjustRightInd/>
      <w:snapToGrid w:val="0"/>
      <w:jc w:val="center"/>
    </w:pPr>
    <w:rPr>
      <w:sz w:val="18"/>
      <w:szCs w:val="18"/>
    </w:rPr>
  </w:style>
  <w:style w:type="paragraph" w:styleId="19">
    <w:name w:val="toc 1"/>
    <w:basedOn w:val="1"/>
    <w:next w:val="1"/>
    <w:autoRedefine/>
    <w:unhideWhenUsed/>
    <w:qFormat/>
    <w:uiPriority w:val="39"/>
    <w:rPr>
      <w:rFonts w:ascii="宋体"/>
    </w:rPr>
  </w:style>
  <w:style w:type="paragraph" w:styleId="20">
    <w:name w:val="toc 4"/>
    <w:basedOn w:val="1"/>
    <w:next w:val="1"/>
    <w:autoRedefine/>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autoRedefine/>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autoRedefine/>
    <w:unhideWhenUsed/>
    <w:qFormat/>
    <w:uiPriority w:val="39"/>
    <w:pPr>
      <w:spacing w:line="300" w:lineRule="exact"/>
      <w:ind w:left="1049"/>
    </w:pPr>
    <w:rPr>
      <w:rFonts w:ascii="宋体"/>
    </w:rPr>
  </w:style>
  <w:style w:type="paragraph" w:styleId="23">
    <w:name w:val="table of figures"/>
    <w:basedOn w:val="1"/>
    <w:next w:val="1"/>
    <w:autoRedefine/>
    <w:semiHidden/>
    <w:qFormat/>
    <w:uiPriority w:val="0"/>
    <w:pPr>
      <w:adjustRightInd/>
      <w:spacing w:line="240" w:lineRule="auto"/>
      <w:jc w:val="left"/>
    </w:pPr>
    <w:rPr>
      <w:szCs w:val="24"/>
    </w:rPr>
  </w:style>
  <w:style w:type="paragraph" w:styleId="24">
    <w:name w:val="toc 2"/>
    <w:basedOn w:val="1"/>
    <w:next w:val="1"/>
    <w:autoRedefine/>
    <w:unhideWhenUsed/>
    <w:qFormat/>
    <w:uiPriority w:val="39"/>
    <w:pPr>
      <w:tabs>
        <w:tab w:val="right" w:leader="dot" w:pos="9344"/>
      </w:tabs>
      <w:spacing w:line="300" w:lineRule="exact"/>
      <w:ind w:left="210"/>
    </w:pPr>
    <w:rPr>
      <w:rFonts w:ascii="宋体"/>
    </w:rPr>
  </w:style>
  <w:style w:type="paragraph" w:styleId="25">
    <w:name w:val="Title"/>
    <w:basedOn w:val="1"/>
    <w:link w:val="48"/>
    <w:autoRedefine/>
    <w:qFormat/>
    <w:uiPriority w:val="0"/>
    <w:pPr>
      <w:spacing w:before="240" w:after="60"/>
      <w:jc w:val="center"/>
      <w:outlineLvl w:val="0"/>
    </w:pPr>
    <w:rPr>
      <w:rFonts w:ascii="Arial" w:hAnsi="Arial" w:cs="Arial"/>
      <w:b/>
      <w:bCs/>
      <w:sz w:val="32"/>
      <w:szCs w:val="32"/>
    </w:rPr>
  </w:style>
  <w:style w:type="table" w:styleId="27">
    <w:name w:val="Table Grid"/>
    <w:basedOn w:val="2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22"/>
    <w:rPr>
      <w:b/>
      <w:bCs/>
    </w:rPr>
  </w:style>
  <w:style w:type="character" w:styleId="30">
    <w:name w:val="page number"/>
    <w:autoRedefine/>
    <w:qFormat/>
    <w:uiPriority w:val="0"/>
    <w:rPr>
      <w:rFonts w:ascii="宋体" w:hAnsi="Times New Roman" w:eastAsia="宋体"/>
      <w:sz w:val="18"/>
    </w:rPr>
  </w:style>
  <w:style w:type="character" w:styleId="31">
    <w:name w:val="Emphasis"/>
    <w:autoRedefine/>
    <w:qFormat/>
    <w:uiPriority w:val="20"/>
    <w:rPr>
      <w:i/>
      <w:iCs/>
    </w:rPr>
  </w:style>
  <w:style w:type="character" w:styleId="32">
    <w:name w:val="Hyperlink"/>
    <w:autoRedefine/>
    <w:qFormat/>
    <w:uiPriority w:val="99"/>
    <w:rPr>
      <w:rFonts w:ascii="宋体" w:hAnsi="Times New Roman" w:eastAsia="宋体"/>
      <w:color w:val="auto"/>
      <w:spacing w:val="0"/>
      <w:w w:val="100"/>
      <w:position w:val="0"/>
      <w:sz w:val="21"/>
      <w:u w:val="none"/>
      <w:vertAlign w:val="baseline"/>
    </w:rPr>
  </w:style>
  <w:style w:type="character" w:styleId="33">
    <w:name w:val="footnote reference"/>
    <w:autoRedefine/>
    <w:semiHidden/>
    <w:qFormat/>
    <w:uiPriority w:val="0"/>
    <w:rPr>
      <w:rFonts w:ascii="宋体" w:hAnsi="宋体" w:eastAsia="宋体" w:cs="Times New Roman"/>
      <w:spacing w:val="0"/>
      <w:sz w:val="18"/>
      <w:vertAlign w:val="superscript"/>
    </w:rPr>
  </w:style>
  <w:style w:type="character" w:customStyle="1" w:styleId="34">
    <w:name w:val="标题 1 字符"/>
    <w:link w:val="2"/>
    <w:autoRedefine/>
    <w:qFormat/>
    <w:uiPriority w:val="0"/>
    <w:rPr>
      <w:b/>
      <w:bCs/>
      <w:kern w:val="44"/>
      <w:sz w:val="44"/>
      <w:szCs w:val="44"/>
    </w:rPr>
  </w:style>
  <w:style w:type="character" w:customStyle="1" w:styleId="35">
    <w:name w:val="标题 2 字符"/>
    <w:link w:val="3"/>
    <w:autoRedefine/>
    <w:qFormat/>
    <w:uiPriority w:val="0"/>
    <w:rPr>
      <w:rFonts w:ascii="Arial" w:hAnsi="Arial" w:eastAsia="黑体"/>
      <w:b/>
      <w:bCs/>
      <w:kern w:val="2"/>
      <w:sz w:val="32"/>
      <w:szCs w:val="32"/>
    </w:rPr>
  </w:style>
  <w:style w:type="character" w:customStyle="1" w:styleId="36">
    <w:name w:val="标题 3 字符"/>
    <w:link w:val="4"/>
    <w:autoRedefine/>
    <w:qFormat/>
    <w:uiPriority w:val="0"/>
    <w:rPr>
      <w:b/>
      <w:bCs/>
      <w:kern w:val="2"/>
      <w:sz w:val="32"/>
      <w:szCs w:val="32"/>
    </w:rPr>
  </w:style>
  <w:style w:type="character" w:customStyle="1" w:styleId="37">
    <w:name w:val="标题 4 字符"/>
    <w:link w:val="5"/>
    <w:autoRedefine/>
    <w:qFormat/>
    <w:uiPriority w:val="0"/>
    <w:rPr>
      <w:rFonts w:ascii="Arial" w:hAnsi="Arial" w:eastAsia="黑体"/>
      <w:b/>
      <w:bCs/>
      <w:kern w:val="2"/>
      <w:sz w:val="28"/>
      <w:szCs w:val="28"/>
    </w:rPr>
  </w:style>
  <w:style w:type="character" w:customStyle="1" w:styleId="38">
    <w:name w:val="标题 5 字符"/>
    <w:link w:val="6"/>
    <w:autoRedefine/>
    <w:qFormat/>
    <w:uiPriority w:val="0"/>
    <w:rPr>
      <w:b/>
      <w:bCs/>
      <w:kern w:val="2"/>
      <w:sz w:val="28"/>
      <w:szCs w:val="28"/>
    </w:rPr>
  </w:style>
  <w:style w:type="character" w:customStyle="1" w:styleId="39">
    <w:name w:val="标题 6 字符"/>
    <w:link w:val="7"/>
    <w:autoRedefine/>
    <w:qFormat/>
    <w:uiPriority w:val="0"/>
    <w:rPr>
      <w:rFonts w:ascii="Arial" w:hAnsi="Arial" w:eastAsia="黑体"/>
      <w:b/>
      <w:bCs/>
      <w:kern w:val="2"/>
      <w:sz w:val="24"/>
      <w:szCs w:val="24"/>
    </w:rPr>
  </w:style>
  <w:style w:type="character" w:customStyle="1" w:styleId="40">
    <w:name w:val="标题 7 字符"/>
    <w:link w:val="8"/>
    <w:autoRedefine/>
    <w:qFormat/>
    <w:uiPriority w:val="0"/>
    <w:rPr>
      <w:b/>
      <w:bCs/>
      <w:kern w:val="2"/>
      <w:sz w:val="24"/>
      <w:szCs w:val="24"/>
    </w:rPr>
  </w:style>
  <w:style w:type="character" w:customStyle="1" w:styleId="41">
    <w:name w:val="标题 8 字符"/>
    <w:link w:val="9"/>
    <w:autoRedefine/>
    <w:qFormat/>
    <w:uiPriority w:val="0"/>
    <w:rPr>
      <w:rFonts w:ascii="Arial" w:hAnsi="Arial" w:eastAsia="黑体"/>
      <w:kern w:val="2"/>
      <w:sz w:val="24"/>
      <w:szCs w:val="24"/>
    </w:rPr>
  </w:style>
  <w:style w:type="character" w:customStyle="1" w:styleId="42">
    <w:name w:val="标题 9 字符"/>
    <w:link w:val="10"/>
    <w:autoRedefine/>
    <w:qFormat/>
    <w:uiPriority w:val="0"/>
    <w:rPr>
      <w:rFonts w:ascii="Arial" w:hAnsi="Arial" w:eastAsia="黑体"/>
      <w:kern w:val="2"/>
      <w:sz w:val="21"/>
      <w:szCs w:val="21"/>
    </w:rPr>
  </w:style>
  <w:style w:type="character" w:customStyle="1" w:styleId="43">
    <w:name w:val="页眉 字符"/>
    <w:link w:val="18"/>
    <w:autoRedefine/>
    <w:qFormat/>
    <w:uiPriority w:val="99"/>
    <w:rPr>
      <w:kern w:val="2"/>
      <w:sz w:val="18"/>
      <w:szCs w:val="18"/>
    </w:rPr>
  </w:style>
  <w:style w:type="character" w:customStyle="1" w:styleId="44">
    <w:name w:val="页脚 字符"/>
    <w:link w:val="17"/>
    <w:autoRedefine/>
    <w:qFormat/>
    <w:uiPriority w:val="99"/>
    <w:rPr>
      <w:rFonts w:ascii="宋体"/>
      <w:kern w:val="2"/>
      <w:sz w:val="18"/>
      <w:szCs w:val="18"/>
    </w:rPr>
  </w:style>
  <w:style w:type="character" w:customStyle="1" w:styleId="45">
    <w:name w:val="批注框文本 字符"/>
    <w:link w:val="16"/>
    <w:autoRedefine/>
    <w:semiHidden/>
    <w:qFormat/>
    <w:uiPriority w:val="99"/>
    <w:rPr>
      <w:kern w:val="2"/>
      <w:sz w:val="18"/>
      <w:szCs w:val="18"/>
    </w:rPr>
  </w:style>
  <w:style w:type="paragraph" w:styleId="46">
    <w:name w:val="Quote"/>
    <w:basedOn w:val="1"/>
    <w:next w:val="1"/>
    <w:link w:val="47"/>
    <w:autoRedefine/>
    <w:qFormat/>
    <w:uiPriority w:val="29"/>
    <w:rPr>
      <w:i/>
      <w:iCs/>
      <w:color w:val="000000"/>
    </w:rPr>
  </w:style>
  <w:style w:type="character" w:customStyle="1" w:styleId="47">
    <w:name w:val="引用 字符"/>
    <w:link w:val="46"/>
    <w:autoRedefine/>
    <w:qFormat/>
    <w:uiPriority w:val="29"/>
    <w:rPr>
      <w:i/>
      <w:iCs/>
      <w:color w:val="000000"/>
      <w:kern w:val="2"/>
      <w:sz w:val="21"/>
      <w:szCs w:val="21"/>
    </w:rPr>
  </w:style>
  <w:style w:type="character" w:customStyle="1" w:styleId="48">
    <w:name w:val="标题 字符"/>
    <w:link w:val="25"/>
    <w:autoRedefine/>
    <w:qFormat/>
    <w:uiPriority w:val="0"/>
    <w:rPr>
      <w:rFonts w:ascii="Arial" w:hAnsi="Arial" w:cs="Arial"/>
      <w:b/>
      <w:bCs/>
      <w:kern w:val="2"/>
      <w:sz w:val="32"/>
      <w:szCs w:val="32"/>
    </w:rPr>
  </w:style>
  <w:style w:type="paragraph" w:customStyle="1" w:styleId="49">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autoRedefine/>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autoRedefine/>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autoRedefine/>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autoRedefine/>
    <w:qFormat/>
    <w:uiPriority w:val="0"/>
    <w:pPr>
      <w:spacing w:line="0" w:lineRule="atLeast"/>
    </w:pPr>
    <w:rPr>
      <w:rFonts w:ascii="黑体" w:hAnsi="宋体" w:eastAsia="黑体"/>
    </w:rPr>
  </w:style>
  <w:style w:type="paragraph" w:customStyle="1" w:styleId="55">
    <w:name w:val="标准文件_标准正文"/>
    <w:basedOn w:val="1"/>
    <w:next w:val="56"/>
    <w:autoRedefine/>
    <w:qFormat/>
    <w:uiPriority w:val="0"/>
    <w:pPr>
      <w:snapToGrid w:val="0"/>
      <w:ind w:firstLine="200" w:firstLineChars="200"/>
    </w:pPr>
    <w:rPr>
      <w:kern w:val="0"/>
    </w:rPr>
  </w:style>
  <w:style w:type="paragraph" w:customStyle="1" w:styleId="56">
    <w:name w:val="标准文件_段"/>
    <w:link w:val="184"/>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autoRedefine/>
    <w:qFormat/>
    <w:uiPriority w:val="0"/>
    <w:pPr>
      <w:adjustRightInd/>
      <w:snapToGrid/>
      <w:ind w:firstLine="0" w:firstLineChars="0"/>
    </w:pPr>
    <w:rPr>
      <w:rFonts w:ascii="宋体" w:hAnsi="宋体"/>
      <w:kern w:val="2"/>
    </w:rPr>
  </w:style>
  <w:style w:type="paragraph" w:customStyle="1" w:styleId="58">
    <w:name w:val="标准文件_标准部门"/>
    <w:basedOn w:val="1"/>
    <w:autoRedefine/>
    <w:qFormat/>
    <w:uiPriority w:val="0"/>
    <w:pPr>
      <w:jc w:val="center"/>
    </w:pPr>
    <w:rPr>
      <w:rFonts w:ascii="黑体" w:eastAsia="黑体"/>
      <w:kern w:val="0"/>
      <w:sz w:val="44"/>
    </w:rPr>
  </w:style>
  <w:style w:type="paragraph" w:customStyle="1" w:styleId="59">
    <w:name w:val="标准文件_标准代替"/>
    <w:basedOn w:val="1"/>
    <w:next w:val="1"/>
    <w:autoRedefine/>
    <w:qFormat/>
    <w:uiPriority w:val="0"/>
    <w:pPr>
      <w:spacing w:line="310" w:lineRule="exact"/>
      <w:jc w:val="right"/>
    </w:pPr>
    <w:rPr>
      <w:rFonts w:ascii="宋体" w:hAnsi="宋体"/>
      <w:kern w:val="0"/>
    </w:rPr>
  </w:style>
  <w:style w:type="paragraph" w:customStyle="1" w:styleId="60">
    <w:name w:val="标准文件_标准名称标题"/>
    <w:basedOn w:val="1"/>
    <w:next w:val="1"/>
    <w:autoRedefine/>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autoRedefine/>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autoRedefine/>
    <w:qFormat/>
    <w:uiPriority w:val="0"/>
    <w:pPr>
      <w:jc w:val="left"/>
    </w:pPr>
  </w:style>
  <w:style w:type="paragraph" w:customStyle="1" w:styleId="63">
    <w:name w:val="标准文件_参考文献标题"/>
    <w:basedOn w:val="1"/>
    <w:next w:val="1"/>
    <w:autoRedefine/>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autoRedefine/>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autoRedefine/>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6">
    <w:name w:val="标准文件_发布"/>
    <w:autoRedefine/>
    <w:qFormat/>
    <w:uiPriority w:val="0"/>
    <w:rPr>
      <w:rFonts w:ascii="黑体" w:eastAsia="黑体"/>
      <w:spacing w:val="0"/>
      <w:w w:val="100"/>
      <w:position w:val="3"/>
      <w:sz w:val="28"/>
    </w:rPr>
  </w:style>
  <w:style w:type="paragraph" w:customStyle="1" w:styleId="67">
    <w:name w:val="标准文件_方框数字列项"/>
    <w:basedOn w:val="56"/>
    <w:autoRedefine/>
    <w:qFormat/>
    <w:uiPriority w:val="0"/>
    <w:pPr>
      <w:numPr>
        <w:ilvl w:val="0"/>
        <w:numId w:val="3"/>
      </w:numPr>
      <w:ind w:firstLine="0" w:firstLineChars="0"/>
    </w:pPr>
  </w:style>
  <w:style w:type="paragraph" w:customStyle="1" w:styleId="68">
    <w:name w:val="标准文件_封面标准编号"/>
    <w:basedOn w:val="1"/>
    <w:next w:val="59"/>
    <w:autoRedefine/>
    <w:qFormat/>
    <w:uiPriority w:val="0"/>
    <w:pPr>
      <w:spacing w:line="310" w:lineRule="exact"/>
      <w:jc w:val="right"/>
    </w:pPr>
    <w:rPr>
      <w:rFonts w:ascii="黑体" w:eastAsia="黑体"/>
      <w:kern w:val="0"/>
      <w:sz w:val="28"/>
    </w:rPr>
  </w:style>
  <w:style w:type="paragraph" w:customStyle="1" w:styleId="69">
    <w:name w:val="标准文件_封面标准分类号"/>
    <w:basedOn w:val="1"/>
    <w:autoRedefine/>
    <w:qFormat/>
    <w:uiPriority w:val="0"/>
    <w:rPr>
      <w:rFonts w:ascii="黑体" w:eastAsia="黑体"/>
      <w:b/>
      <w:kern w:val="0"/>
      <w:sz w:val="28"/>
    </w:rPr>
  </w:style>
  <w:style w:type="paragraph" w:customStyle="1" w:styleId="70">
    <w:name w:val="标准文件_封面标准名称"/>
    <w:basedOn w:val="1"/>
    <w:autoRedefine/>
    <w:qFormat/>
    <w:uiPriority w:val="0"/>
    <w:pPr>
      <w:spacing w:line="240" w:lineRule="auto"/>
      <w:jc w:val="center"/>
    </w:pPr>
    <w:rPr>
      <w:rFonts w:ascii="黑体" w:eastAsia="黑体"/>
      <w:kern w:val="0"/>
      <w:sz w:val="52"/>
    </w:rPr>
  </w:style>
  <w:style w:type="paragraph" w:customStyle="1" w:styleId="71">
    <w:name w:val="标准文件_封面标准英文名称"/>
    <w:basedOn w:val="1"/>
    <w:autoRedefine/>
    <w:qFormat/>
    <w:uiPriority w:val="0"/>
    <w:pPr>
      <w:spacing w:line="240" w:lineRule="auto"/>
      <w:jc w:val="center"/>
    </w:pPr>
    <w:rPr>
      <w:rFonts w:ascii="黑体" w:eastAsia="黑体"/>
      <w:b/>
      <w:sz w:val="28"/>
    </w:rPr>
  </w:style>
  <w:style w:type="paragraph" w:customStyle="1" w:styleId="72">
    <w:name w:val="标准文件_封面发布日期"/>
    <w:basedOn w:val="1"/>
    <w:autoRedefine/>
    <w:qFormat/>
    <w:uiPriority w:val="0"/>
    <w:pPr>
      <w:spacing w:line="310" w:lineRule="exact"/>
    </w:pPr>
    <w:rPr>
      <w:rFonts w:ascii="黑体" w:eastAsia="黑体"/>
      <w:kern w:val="0"/>
      <w:sz w:val="28"/>
    </w:rPr>
  </w:style>
  <w:style w:type="paragraph" w:customStyle="1" w:styleId="73">
    <w:name w:val="标准文件_封面密级"/>
    <w:basedOn w:val="1"/>
    <w:autoRedefine/>
    <w:qFormat/>
    <w:uiPriority w:val="0"/>
    <w:rPr>
      <w:rFonts w:eastAsia="黑体"/>
      <w:sz w:val="32"/>
    </w:rPr>
  </w:style>
  <w:style w:type="paragraph" w:customStyle="1" w:styleId="74">
    <w:name w:val="标准文件_封面实施日期"/>
    <w:basedOn w:val="1"/>
    <w:autoRedefine/>
    <w:qFormat/>
    <w:uiPriority w:val="0"/>
    <w:pPr>
      <w:spacing w:line="310" w:lineRule="exact"/>
      <w:jc w:val="right"/>
    </w:pPr>
    <w:rPr>
      <w:rFonts w:ascii="黑体" w:eastAsia="黑体"/>
      <w:sz w:val="28"/>
    </w:rPr>
  </w:style>
  <w:style w:type="paragraph" w:customStyle="1" w:styleId="75">
    <w:name w:val="标准文件_封面抬头"/>
    <w:basedOn w:val="56"/>
    <w:autoRedefine/>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autoRedefine/>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autoRedefine/>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autoRedefine/>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autoRedefine/>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autoRedefine/>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autoRedefine/>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autoRedefine/>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autoRedefine/>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autoRedefine/>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autoRedefine/>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字符"/>
    <w:link w:val="13"/>
    <w:autoRedefine/>
    <w:qFormat/>
    <w:uiPriority w:val="0"/>
    <w:rPr>
      <w:kern w:val="2"/>
      <w:sz w:val="21"/>
      <w:szCs w:val="21"/>
    </w:rPr>
  </w:style>
  <w:style w:type="paragraph" w:customStyle="1" w:styleId="87">
    <w:name w:val="标准文件_附录章标题"/>
    <w:next w:val="56"/>
    <w:autoRedefine/>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autoRedefine/>
    <w:qFormat/>
    <w:uiPriority w:val="0"/>
    <w:pPr>
      <w:ind w:left="488" w:leftChars="200" w:hanging="289" w:hangingChars="290"/>
    </w:pPr>
  </w:style>
  <w:style w:type="paragraph" w:customStyle="1" w:styleId="89">
    <w:name w:val="标准文件_前言、引言标题"/>
    <w:next w:val="1"/>
    <w:autoRedefine/>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autoRedefine/>
    <w:qFormat/>
    <w:uiPriority w:val="0"/>
    <w:pPr>
      <w:spacing w:line="460" w:lineRule="exact"/>
      <w:ind w:left="0" w:firstLine="0"/>
    </w:pPr>
  </w:style>
  <w:style w:type="paragraph" w:customStyle="1" w:styleId="91">
    <w:name w:val="标准文件_目录标题"/>
    <w:basedOn w:val="1"/>
    <w:autoRedefine/>
    <w:qFormat/>
    <w:uiPriority w:val="0"/>
    <w:pPr>
      <w:spacing w:before="480" w:after="150" w:afterLines="150" w:line="240" w:lineRule="auto"/>
      <w:jc w:val="center"/>
    </w:pPr>
    <w:rPr>
      <w:rFonts w:ascii="黑体" w:eastAsia="黑体"/>
      <w:sz w:val="32"/>
    </w:rPr>
  </w:style>
  <w:style w:type="paragraph" w:customStyle="1" w:styleId="92">
    <w:name w:val="标准文件_破折号列项"/>
    <w:autoRedefine/>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autoRedefine/>
    <w:qFormat/>
    <w:uiPriority w:val="0"/>
    <w:pPr>
      <w:numPr>
        <w:numId w:val="10"/>
      </w:numPr>
    </w:pPr>
  </w:style>
  <w:style w:type="paragraph" w:customStyle="1" w:styleId="94">
    <w:name w:val="标准文件_三级条标题"/>
    <w:basedOn w:val="65"/>
    <w:next w:val="56"/>
    <w:autoRedefine/>
    <w:qFormat/>
    <w:uiPriority w:val="0"/>
    <w:pPr>
      <w:widowControl/>
      <w:numPr>
        <w:ilvl w:val="4"/>
      </w:numPr>
      <w:outlineLvl w:val="3"/>
    </w:pPr>
  </w:style>
  <w:style w:type="character" w:customStyle="1" w:styleId="95">
    <w:name w:val="不明显参考1"/>
    <w:autoRedefine/>
    <w:qFormat/>
    <w:uiPriority w:val="31"/>
    <w:rPr>
      <w:smallCaps/>
      <w:color w:val="C0504D"/>
      <w:u w:val="single"/>
    </w:rPr>
  </w:style>
  <w:style w:type="paragraph" w:customStyle="1" w:styleId="96">
    <w:name w:val="标准文件_示例后续"/>
    <w:basedOn w:val="1"/>
    <w:autoRedefine/>
    <w:qFormat/>
    <w:uiPriority w:val="0"/>
    <w:pPr>
      <w:adjustRightInd/>
      <w:spacing w:line="240" w:lineRule="auto"/>
      <w:ind w:firstLine="200" w:firstLineChars="200"/>
    </w:pPr>
    <w:rPr>
      <w:sz w:val="18"/>
      <w:szCs w:val="24"/>
    </w:rPr>
  </w:style>
  <w:style w:type="paragraph" w:customStyle="1" w:styleId="97">
    <w:name w:val="标准文件_数字编号列项"/>
    <w:autoRedefine/>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autoRedefine/>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字符"/>
    <w:link w:val="21"/>
    <w:autoRedefine/>
    <w:semiHidden/>
    <w:qFormat/>
    <w:uiPriority w:val="0"/>
    <w:rPr>
      <w:rFonts w:ascii="宋体"/>
      <w:kern w:val="2"/>
      <w:sz w:val="18"/>
      <w:szCs w:val="18"/>
    </w:rPr>
  </w:style>
  <w:style w:type="paragraph" w:customStyle="1" w:styleId="100">
    <w:name w:val="标准文件_条文脚注"/>
    <w:basedOn w:val="21"/>
    <w:autoRedefine/>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autoRedefine/>
    <w:qFormat/>
    <w:uiPriority w:val="0"/>
    <w:pPr>
      <w:numPr>
        <w:ilvl w:val="0"/>
        <w:numId w:val="12"/>
      </w:numPr>
      <w:spacing w:line="240" w:lineRule="auto"/>
      <w:jc w:val="left"/>
    </w:pPr>
    <w:rPr>
      <w:rFonts w:ascii="宋体" w:hAnsi="宋体"/>
      <w:sz w:val="18"/>
    </w:rPr>
  </w:style>
  <w:style w:type="character" w:customStyle="1" w:styleId="102">
    <w:name w:val="标准文件_图表脚注内容"/>
    <w:autoRedefine/>
    <w:qFormat/>
    <w:uiPriority w:val="0"/>
    <w:rPr>
      <w:rFonts w:ascii="宋体" w:hAnsi="宋体" w:eastAsia="宋体" w:cs="Times New Roman"/>
      <w:spacing w:val="0"/>
      <w:sz w:val="18"/>
      <w:vertAlign w:val="superscript"/>
    </w:rPr>
  </w:style>
  <w:style w:type="paragraph" w:customStyle="1" w:styleId="103">
    <w:name w:val="标准文件_五级条标题"/>
    <w:next w:val="56"/>
    <w:autoRedefine/>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autoRedefine/>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autoRedefine/>
    <w:qFormat/>
    <w:uiPriority w:val="0"/>
    <w:pPr>
      <w:numPr>
        <w:ilvl w:val="2"/>
      </w:numPr>
      <w:spacing w:before="50" w:beforeLines="50" w:after="50" w:afterLines="50"/>
      <w:outlineLvl w:val="1"/>
    </w:pPr>
  </w:style>
  <w:style w:type="paragraph" w:customStyle="1" w:styleId="106">
    <w:name w:val="标准文件_一致程度"/>
    <w:basedOn w:val="1"/>
    <w:autoRedefine/>
    <w:qFormat/>
    <w:uiPriority w:val="0"/>
    <w:pPr>
      <w:spacing w:line="440" w:lineRule="exact"/>
      <w:jc w:val="center"/>
    </w:pPr>
    <w:rPr>
      <w:sz w:val="28"/>
    </w:rPr>
  </w:style>
  <w:style w:type="paragraph" w:customStyle="1" w:styleId="107">
    <w:name w:val="标准文件_引言标题"/>
    <w:next w:val="1"/>
    <w:autoRedefine/>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autoRedefine/>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autoRedefine/>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autoRedefine/>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autoRedefine/>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autoRedefine/>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autoRedefine/>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autoRedefine/>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autoRedefine/>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autoRedefine/>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autoRedefine/>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autoRedefine/>
    <w:qFormat/>
    <w:uiPriority w:val="0"/>
    <w:pPr>
      <w:numPr>
        <w:ilvl w:val="3"/>
        <w:numId w:val="20"/>
      </w:numPr>
      <w:adjustRightInd/>
      <w:spacing w:line="240" w:lineRule="auto"/>
    </w:pPr>
    <w:rPr>
      <w:rFonts w:ascii="宋体" w:hAnsi="宋体"/>
      <w:szCs w:val="24"/>
    </w:rPr>
  </w:style>
  <w:style w:type="paragraph" w:customStyle="1" w:styleId="119">
    <w:name w:val="发布部门"/>
    <w:next w:val="56"/>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autoRedefine/>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autoRedefine/>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autoRedefine/>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autoRedefine/>
    <w:qFormat/>
    <w:uiPriority w:val="0"/>
    <w:pPr>
      <w:outlineLvl w:val="4"/>
    </w:pPr>
  </w:style>
  <w:style w:type="paragraph" w:customStyle="1" w:styleId="130">
    <w:name w:val="附录四级无标题条"/>
    <w:basedOn w:val="129"/>
    <w:next w:val="56"/>
    <w:autoRedefine/>
    <w:qFormat/>
    <w:uiPriority w:val="0"/>
    <w:pPr>
      <w:outlineLvl w:val="5"/>
    </w:pPr>
  </w:style>
  <w:style w:type="paragraph" w:customStyle="1" w:styleId="131">
    <w:name w:val="附录图"/>
    <w:next w:val="56"/>
    <w:autoRedefine/>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autoRedefine/>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autoRedefine/>
    <w:qFormat/>
    <w:uiPriority w:val="0"/>
    <w:pPr>
      <w:outlineLvl w:val="6"/>
    </w:pPr>
  </w:style>
  <w:style w:type="paragraph" w:customStyle="1" w:styleId="134">
    <w:name w:val="附录性质"/>
    <w:basedOn w:val="1"/>
    <w:autoRedefine/>
    <w:qFormat/>
    <w:uiPriority w:val="0"/>
    <w:pPr>
      <w:widowControl/>
      <w:adjustRightInd/>
      <w:jc w:val="center"/>
    </w:pPr>
    <w:rPr>
      <w:rFonts w:ascii="黑体" w:eastAsia="黑体"/>
    </w:rPr>
  </w:style>
  <w:style w:type="paragraph" w:customStyle="1" w:styleId="135">
    <w:name w:val="附录一级无标题条"/>
    <w:basedOn w:val="87"/>
    <w:next w:val="56"/>
    <w:autoRedefine/>
    <w:qFormat/>
    <w:uiPriority w:val="0"/>
    <w:pPr>
      <w:autoSpaceDN w:val="0"/>
      <w:outlineLvl w:val="2"/>
    </w:pPr>
    <w:rPr>
      <w:rFonts w:ascii="宋体" w:hAnsi="宋体" w:eastAsia="宋体"/>
    </w:rPr>
  </w:style>
  <w:style w:type="character" w:customStyle="1" w:styleId="136">
    <w:name w:val="个人答复风格"/>
    <w:autoRedefine/>
    <w:qFormat/>
    <w:uiPriority w:val="0"/>
    <w:rPr>
      <w:rFonts w:ascii="Arial" w:hAnsi="Arial" w:eastAsia="宋体" w:cs="Arial"/>
      <w:color w:val="auto"/>
      <w:spacing w:val="0"/>
      <w:sz w:val="20"/>
    </w:rPr>
  </w:style>
  <w:style w:type="character" w:customStyle="1" w:styleId="137">
    <w:name w:val="个人撰写风格"/>
    <w:autoRedefine/>
    <w:qFormat/>
    <w:uiPriority w:val="0"/>
    <w:rPr>
      <w:rFonts w:ascii="Arial" w:hAnsi="Arial" w:eastAsia="宋体" w:cs="Arial"/>
      <w:color w:val="auto"/>
      <w:spacing w:val="0"/>
      <w:sz w:val="20"/>
    </w:rPr>
  </w:style>
  <w:style w:type="paragraph" w:customStyle="1" w:styleId="138">
    <w:name w:val="脚注后续"/>
    <w:autoRedefine/>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autoRedefine/>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autoRedefine/>
    <w:qFormat/>
    <w:uiPriority w:val="0"/>
    <w:pPr>
      <w:tabs>
        <w:tab w:val="left" w:pos="840"/>
      </w:tabs>
    </w:pPr>
  </w:style>
  <w:style w:type="paragraph" w:customStyle="1" w:styleId="141">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autoRedefine/>
    <w:semiHidden/>
    <w:qFormat/>
    <w:uiPriority w:val="0"/>
    <w:pPr>
      <w:adjustRightInd/>
      <w:spacing w:line="240" w:lineRule="auto"/>
      <w:jc w:val="left"/>
    </w:pPr>
    <w:rPr>
      <w:bCs/>
      <w:iCs/>
    </w:rPr>
  </w:style>
  <w:style w:type="paragraph" w:customStyle="1" w:styleId="143">
    <w:name w:val="目录 31"/>
    <w:basedOn w:val="1"/>
    <w:next w:val="1"/>
    <w:autoRedefine/>
    <w:semiHidden/>
    <w:qFormat/>
    <w:uiPriority w:val="0"/>
    <w:pPr>
      <w:spacing w:line="240" w:lineRule="auto"/>
    </w:pPr>
    <w:rPr>
      <w:rFonts w:ascii="宋体" w:hAnsi="宋体"/>
      <w:iCs/>
    </w:rPr>
  </w:style>
  <w:style w:type="paragraph" w:customStyle="1" w:styleId="144">
    <w:name w:val="目录 41"/>
    <w:basedOn w:val="1"/>
    <w:next w:val="1"/>
    <w:autoRedefine/>
    <w:semiHidden/>
    <w:qFormat/>
    <w:uiPriority w:val="0"/>
    <w:pPr>
      <w:adjustRightInd/>
      <w:spacing w:line="240" w:lineRule="auto"/>
      <w:jc w:val="left"/>
    </w:pPr>
  </w:style>
  <w:style w:type="paragraph" w:customStyle="1" w:styleId="145">
    <w:name w:val="目录 51"/>
    <w:basedOn w:val="1"/>
    <w:next w:val="1"/>
    <w:autoRedefine/>
    <w:semiHidden/>
    <w:qFormat/>
    <w:uiPriority w:val="0"/>
    <w:pPr>
      <w:spacing w:line="240" w:lineRule="auto"/>
    </w:pPr>
    <w:rPr>
      <w:rFonts w:ascii="宋体" w:hAnsi="宋体"/>
    </w:rPr>
  </w:style>
  <w:style w:type="paragraph" w:customStyle="1" w:styleId="146">
    <w:name w:val="目录 61"/>
    <w:basedOn w:val="1"/>
    <w:next w:val="1"/>
    <w:autoRedefine/>
    <w:semiHidden/>
    <w:qFormat/>
    <w:uiPriority w:val="0"/>
    <w:pPr>
      <w:adjustRightInd/>
      <w:spacing w:line="240" w:lineRule="auto"/>
      <w:jc w:val="left"/>
    </w:pPr>
  </w:style>
  <w:style w:type="paragraph" w:customStyle="1" w:styleId="147">
    <w:name w:val="目录 71"/>
    <w:basedOn w:val="146"/>
    <w:autoRedefine/>
    <w:semiHidden/>
    <w:qFormat/>
    <w:uiPriority w:val="0"/>
    <w:pPr>
      <w:ind w:left="1260"/>
    </w:pPr>
  </w:style>
  <w:style w:type="paragraph" w:customStyle="1" w:styleId="148">
    <w:name w:val="目录 81"/>
    <w:basedOn w:val="147"/>
    <w:autoRedefine/>
    <w:semiHidden/>
    <w:qFormat/>
    <w:uiPriority w:val="0"/>
    <w:pPr>
      <w:ind w:left="1470"/>
    </w:pPr>
  </w:style>
  <w:style w:type="paragraph" w:customStyle="1" w:styleId="149">
    <w:name w:val="目录 91"/>
    <w:basedOn w:val="148"/>
    <w:autoRedefine/>
    <w:semiHidden/>
    <w:qFormat/>
    <w:uiPriority w:val="0"/>
    <w:pPr>
      <w:ind w:left="1680"/>
    </w:pPr>
  </w:style>
  <w:style w:type="paragraph" w:customStyle="1" w:styleId="150">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autoRedefine/>
    <w:qFormat/>
    <w:uiPriority w:val="0"/>
    <w:pPr>
      <w:framePr w:wrap="around"/>
      <w:spacing w:line="0" w:lineRule="atLeast"/>
    </w:pPr>
    <w:rPr>
      <w:rFonts w:ascii="黑体" w:eastAsia="黑体"/>
      <w:b w:val="0"/>
    </w:rPr>
  </w:style>
  <w:style w:type="paragraph" w:customStyle="1" w:styleId="152">
    <w:name w:val="前言标题"/>
    <w:next w:val="1"/>
    <w:autoRedefine/>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autoRedefine/>
    <w:qFormat/>
    <w:uiPriority w:val="0"/>
    <w:pPr>
      <w:numPr>
        <w:ilvl w:val="4"/>
        <w:numId w:val="20"/>
      </w:numPr>
      <w:adjustRightInd/>
      <w:spacing w:line="240" w:lineRule="auto"/>
    </w:pPr>
    <w:rPr>
      <w:rFonts w:ascii="宋体" w:hAnsi="宋体"/>
      <w:szCs w:val="24"/>
    </w:rPr>
  </w:style>
  <w:style w:type="paragraph" w:customStyle="1" w:styleId="154">
    <w:name w:val="实施日期"/>
    <w:basedOn w:val="120"/>
    <w:autoRedefine/>
    <w:qFormat/>
    <w:uiPriority w:val="0"/>
    <w:pPr>
      <w:framePr w:hSpace="0" w:wrap="around" w:xAlign="right"/>
      <w:jc w:val="right"/>
    </w:pPr>
  </w:style>
  <w:style w:type="paragraph" w:customStyle="1" w:styleId="155">
    <w:name w:val="四级无标题条"/>
    <w:basedOn w:val="1"/>
    <w:autoRedefine/>
    <w:qFormat/>
    <w:uiPriority w:val="0"/>
    <w:pPr>
      <w:numPr>
        <w:ilvl w:val="5"/>
        <w:numId w:val="20"/>
      </w:numPr>
      <w:adjustRightInd/>
      <w:spacing w:line="240" w:lineRule="auto"/>
    </w:pPr>
    <w:rPr>
      <w:rFonts w:ascii="宋体" w:hAnsi="宋体"/>
      <w:szCs w:val="24"/>
    </w:rPr>
  </w:style>
  <w:style w:type="paragraph" w:customStyle="1" w:styleId="156">
    <w:name w:val="文献分类号"/>
    <w:autoRedefine/>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autoRedefine/>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autoRedefine/>
    <w:qFormat/>
    <w:uiPriority w:val="0"/>
    <w:pPr>
      <w:numPr>
        <w:ilvl w:val="6"/>
        <w:numId w:val="20"/>
      </w:numPr>
      <w:adjustRightInd/>
    </w:pPr>
    <w:rPr>
      <w:szCs w:val="24"/>
    </w:rPr>
  </w:style>
  <w:style w:type="paragraph" w:customStyle="1" w:styleId="159">
    <w:name w:val="一级无标题条"/>
    <w:basedOn w:val="1"/>
    <w:autoRedefine/>
    <w:qFormat/>
    <w:uiPriority w:val="0"/>
    <w:pPr>
      <w:numPr>
        <w:ilvl w:val="2"/>
        <w:numId w:val="20"/>
      </w:numPr>
      <w:adjustRightInd/>
      <w:spacing w:before="10" w:after="10" w:line="240" w:lineRule="auto"/>
    </w:pPr>
    <w:rPr>
      <w:rFonts w:ascii="宋体" w:hAnsi="宋体"/>
      <w:szCs w:val="24"/>
    </w:rPr>
  </w:style>
  <w:style w:type="paragraph" w:customStyle="1" w:styleId="160">
    <w:name w:val="注:后续"/>
    <w:autoRedefine/>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autoRedefine/>
    <w:qFormat/>
    <w:uiPriority w:val="0"/>
    <w:pPr>
      <w:ind w:left="1406" w:leftChars="0" w:hanging="499" w:firstLineChars="0"/>
    </w:pPr>
  </w:style>
  <w:style w:type="paragraph" w:customStyle="1" w:styleId="162">
    <w:name w:val="标准文件_一级无标题"/>
    <w:basedOn w:val="105"/>
    <w:autoRedefine/>
    <w:qFormat/>
    <w:uiPriority w:val="0"/>
    <w:pPr>
      <w:spacing w:before="0" w:beforeLines="0" w:after="0" w:afterLines="0"/>
      <w:outlineLvl w:val="9"/>
    </w:pPr>
    <w:rPr>
      <w:rFonts w:ascii="宋体" w:eastAsia="宋体"/>
    </w:rPr>
  </w:style>
  <w:style w:type="paragraph" w:customStyle="1" w:styleId="163">
    <w:name w:val="标准文件_五级无标题"/>
    <w:basedOn w:val="103"/>
    <w:autoRedefine/>
    <w:qFormat/>
    <w:uiPriority w:val="0"/>
    <w:pPr>
      <w:spacing w:before="0" w:beforeLines="0" w:after="0" w:afterLines="0"/>
      <w:outlineLvl w:val="9"/>
    </w:pPr>
    <w:rPr>
      <w:rFonts w:ascii="宋体" w:eastAsia="宋体"/>
    </w:rPr>
  </w:style>
  <w:style w:type="paragraph" w:customStyle="1" w:styleId="164">
    <w:name w:val="标准文件_三级无标题"/>
    <w:basedOn w:val="94"/>
    <w:autoRedefine/>
    <w:qFormat/>
    <w:uiPriority w:val="0"/>
    <w:pPr>
      <w:spacing w:before="0" w:beforeLines="0" w:after="0" w:afterLines="0"/>
      <w:outlineLvl w:val="9"/>
    </w:pPr>
    <w:rPr>
      <w:rFonts w:ascii="宋体" w:eastAsia="宋体"/>
    </w:rPr>
  </w:style>
  <w:style w:type="paragraph" w:customStyle="1" w:styleId="165">
    <w:name w:val="标准文件_二级无标题"/>
    <w:basedOn w:val="65"/>
    <w:autoRedefine/>
    <w:qFormat/>
    <w:uiPriority w:val="0"/>
    <w:pPr>
      <w:spacing w:before="0" w:beforeLines="0" w:after="0" w:afterLines="0"/>
      <w:outlineLvl w:val="9"/>
    </w:pPr>
    <w:rPr>
      <w:rFonts w:ascii="宋体" w:eastAsia="宋体"/>
    </w:rPr>
  </w:style>
  <w:style w:type="paragraph" w:customStyle="1" w:styleId="166">
    <w:name w:val="标准_四级无标题"/>
    <w:basedOn w:val="98"/>
    <w:next w:val="56"/>
    <w:autoRedefine/>
    <w:qFormat/>
    <w:uiPriority w:val="0"/>
    <w:rPr>
      <w:rFonts w:eastAsia="宋体"/>
    </w:rPr>
  </w:style>
  <w:style w:type="paragraph" w:customStyle="1" w:styleId="167">
    <w:name w:val="标准文件_四级无标题"/>
    <w:basedOn w:val="98"/>
    <w:autoRedefine/>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autoRedefine/>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autoRedefine/>
    <w:qFormat/>
    <w:uiPriority w:val="0"/>
    <w:pPr>
      <w:numPr>
        <w:ilvl w:val="0"/>
        <w:numId w:val="24"/>
      </w:numPr>
      <w:ind w:firstLine="0" w:firstLineChars="0"/>
    </w:pPr>
    <w:rPr>
      <w:rFonts w:cs="Arial"/>
      <w:szCs w:val="28"/>
    </w:rPr>
  </w:style>
  <w:style w:type="paragraph" w:customStyle="1" w:styleId="170">
    <w:name w:val="标准文件_附录标题"/>
    <w:basedOn w:val="76"/>
    <w:autoRedefine/>
    <w:qFormat/>
    <w:uiPriority w:val="0"/>
    <w:pPr>
      <w:numPr>
        <w:numId w:val="0"/>
      </w:numPr>
      <w:spacing w:after="280"/>
      <w:outlineLvl w:val="9"/>
    </w:pPr>
  </w:style>
  <w:style w:type="paragraph" w:customStyle="1" w:styleId="171">
    <w:name w:val="标准文件_二级项"/>
    <w:autoRedefine/>
    <w:qFormat/>
    <w:uiPriority w:val="0"/>
    <w:rPr>
      <w:rFonts w:ascii="宋体" w:hAnsi="Times New Roman" w:eastAsia="宋体" w:cs="Times New Roman"/>
      <w:sz w:val="21"/>
      <w:lang w:val="en-US" w:eastAsia="zh-CN" w:bidi="ar-SA"/>
    </w:rPr>
  </w:style>
  <w:style w:type="paragraph" w:customStyle="1" w:styleId="172">
    <w:name w:val="标准文件_三级项"/>
    <w:basedOn w:val="1"/>
    <w:autoRedefine/>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autoRedefine/>
    <w:qFormat/>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autoRedefine/>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autoRedefine/>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autoRedefine/>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autoRedefine/>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autoRedefine/>
    <w:qFormat/>
    <w:uiPriority w:val="0"/>
    <w:pPr>
      <w:ind w:firstLine="0" w:firstLineChars="0"/>
      <w:jc w:val="center"/>
    </w:pPr>
    <w:rPr>
      <w:sz w:val="18"/>
    </w:rPr>
  </w:style>
  <w:style w:type="paragraph" w:customStyle="1" w:styleId="179">
    <w:name w:val="标准文件_注："/>
    <w:next w:val="56"/>
    <w:autoRedefine/>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autoRedefine/>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autoRedefine/>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autoRedefine/>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autoRedefine/>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autoRedefine/>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autoRedefine/>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autoRedefine/>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autoRedefine/>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autoRedefine/>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autoRedefine/>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autoRedefine/>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autoRedefine/>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 w:type="paragraph" w:customStyle="1" w:styleId="230">
    <w:name w:val="段"/>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31">
    <w:name w:val="一级条标题"/>
    <w:next w:val="230"/>
    <w:uiPriority w:val="0"/>
    <w:pPr>
      <w:numPr>
        <w:ilvl w:val="1"/>
        <w:numId w:val="32"/>
      </w:numPr>
      <w:spacing w:before="156" w:beforeLines="50" w:after="156" w:afterLines="50"/>
      <w:outlineLvl w:val="2"/>
    </w:pPr>
    <w:rPr>
      <w:rFonts w:ascii="黑体" w:hAnsi="Times New Roman" w:eastAsia="黑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glossaryDocument" Target="glossary/document.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4.jpe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3BA0C20B7C7465398D652037FB0A6C2"/>
        <w:style w:val=""/>
        <w:category>
          <w:name w:val="常规"/>
          <w:gallery w:val="placeholder"/>
        </w:category>
        <w:types>
          <w:type w:val="bbPlcHdr"/>
        </w:types>
        <w:behaviors>
          <w:behavior w:val="content"/>
        </w:behaviors>
        <w:description w:val=""/>
        <w:guid w:val="{64B96B87-3515-4F82-B8AF-2A261C950C4F}"/>
      </w:docPartPr>
      <w:docPartBody>
        <w:p>
          <w:pPr>
            <w:pStyle w:val="5"/>
          </w:pPr>
          <w:r>
            <w:rPr>
              <w:rStyle w:val="4"/>
              <w:rFonts w:hint="eastAsia"/>
            </w:rPr>
            <w:t>单击或点击此处输入文字。</w:t>
          </w:r>
        </w:p>
      </w:docPartBody>
    </w:docPart>
    <w:docPart>
      <w:docPartPr>
        <w:name w:val="D22A10E6B019496BB1FE8C9FA74DF634"/>
        <w:style w:val=""/>
        <w:category>
          <w:name w:val="常规"/>
          <w:gallery w:val="placeholder"/>
        </w:category>
        <w:types>
          <w:type w:val="bbPlcHdr"/>
        </w:types>
        <w:behaviors>
          <w:behavior w:val="content"/>
        </w:behaviors>
        <w:description w:val=""/>
        <w:guid w:val="{BA8D86FD-75E1-4AF6-A1C7-29884E3947F1}"/>
      </w:docPartPr>
      <w:docPartBody>
        <w:p>
          <w:pPr>
            <w:pStyle w:val="6"/>
          </w:pPr>
          <w:r>
            <w:rPr>
              <w:rStyle w:val="4"/>
              <w:rFonts w:hint="eastAsia"/>
            </w:rPr>
            <w:t>选择一项。</w:t>
          </w:r>
        </w:p>
      </w:docPartBody>
    </w:docPart>
    <w:docPart>
      <w:docPartPr>
        <w:name w:val="7D5784F8EE394D2A92A4123A45A219B3"/>
        <w:style w:val=""/>
        <w:category>
          <w:name w:val="常规"/>
          <w:gallery w:val="placeholder"/>
        </w:category>
        <w:types>
          <w:type w:val="bbPlcHdr"/>
        </w:types>
        <w:behaviors>
          <w:behavior w:val="content"/>
        </w:behaviors>
        <w:description w:val=""/>
        <w:guid w:val="{8469EDBB-917B-49D3-8A76-39DA76038BEA}"/>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A9"/>
    <w:rsid w:val="00255FA9"/>
    <w:rsid w:val="00413398"/>
    <w:rsid w:val="00715CC1"/>
    <w:rsid w:val="0079022F"/>
    <w:rsid w:val="008F6F5F"/>
    <w:rsid w:val="00A276F7"/>
    <w:rsid w:val="00A72223"/>
    <w:rsid w:val="00AC5AD8"/>
    <w:rsid w:val="00CD7787"/>
    <w:rsid w:val="00CF0FB2"/>
    <w:rsid w:val="00E70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unhideWhenUsed="0" w:uiPriority="99" w:name="Placeholder Text"/>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character" w:default="1" w:styleId="2">
    <w:name w:val="Default Paragraph Font"/>
    <w:semiHidden/>
    <w:unhideWhenUsed/>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63BA0C20B7C7465398D652037FB0A6C2"/>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6">
    <w:name w:val="D22A10E6B019496BB1FE8C9FA74DF634"/>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customStyle="1" w:styleId="7">
    <w:name w:val="7D5784F8EE394D2A92A4123A45A219B3"/>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Pages>
  <Words>412</Words>
  <Characters>2353</Characters>
  <Lines>19</Lines>
  <Paragraphs>5</Paragraphs>
  <TotalTime>3</TotalTime>
  <ScaleCrop>false</ScaleCrop>
  <LinksUpToDate>false</LinksUpToDate>
  <CharactersWithSpaces>2760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2024-03-01T03:04:00Z</dcterms:created>
  <dc:creator>wfwf</dc:creator>
  <dc:description>&lt;config cover="true" show_menu="true" version="1.0.0" doctype="SDKXY"&gt;_x000d_
&lt;/config&gt;</dc:description>
  <cp:lastModifiedBy>轻舞飞扬 wf</cp:lastModifiedBy>
  <cp:lastPrinted>2020-08-30T10:00:00Z</cp:lastPrinted>
  <dcterms:modified xsi:type="dcterms:W3CDTF">2024-04-01T01:33:42Z</dcterms:modified>
  <dc:title>地方标准</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2052-12.1.0.16417</vt:lpwstr>
  </property>
  <property fmtid="{D5CDD505-2E9C-101B-9397-08002B2CF9AE}" pid="15" name="ICV">
    <vt:lpwstr>A57A3B2D86CE4002A233A60C85F00343_12</vt:lpwstr>
  </property>
</Properties>
</file>