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宿州市“十四五”知识产权发展规划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32"/>
          <w:sz w:val="44"/>
          <w:szCs w:val="44"/>
          <w:lang w:val="en-US" w:eastAsia="zh-CN"/>
        </w:rPr>
        <w:t>（送审稿）起草说明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b/>
          <w:bCs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32"/>
          <w:sz w:val="32"/>
          <w:szCs w:val="32"/>
          <w:lang w:val="en-US" w:eastAsia="zh-CN"/>
        </w:rPr>
        <w:t>市市场监管局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一、起草背景及依据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25日，省政府出台《安徽省人民政府办公厅关于印发安徽省“十四五”知识产权发展规划的通知》（皖政办秘2022〕10号），以推动高质量发展为主题，全面推进创新型知识产权强省建设。市政府分管领导批示“请市场局对标对表，提出我市知识产权发展方案”，市政府主要负责同志批示“同意此意见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根据市政府负责同志批示精神，市市场监管局牵头起草了《宿州市“十四五”知识产权发展规划（送审稿）》（以下称《规划》）。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kern w:val="32"/>
          <w:sz w:val="32"/>
          <w:szCs w:val="32"/>
          <w:lang w:val="en-US" w:eastAsia="zh-CN"/>
        </w:rPr>
        <w:t>（一）总体要求。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坚持以习近平新时代中国特色社会主义思想为指导，全面贯彻习近平总书记“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创新是引领发展的第一动力，保护知识产权就是保护创新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”指示精神，以强化知识产权保护为主线，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深化改革创新，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知识产权创造、保护和运用主要指标快速增长，知识产权公共服务能力明显增强，知识产权对经济高质量发展支撑作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显现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，全社会知识产权保护满意度显著提升，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争创全省营商环境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评价标杆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成效显著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kern w:val="3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32"/>
          <w:sz w:val="32"/>
          <w:szCs w:val="32"/>
          <w:lang w:val="en-US" w:eastAsia="zh-CN"/>
        </w:rPr>
        <w:t>（二）主要任务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主要分为6个方面22项工作任务：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1、构建知识产权工作新格局。主要包括优化知识产权管理机制、完善知识产权政策体系、推进知识产权区域合作等（第1条至第3条）。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2、打造知识产权创造新引擎。主要包括实施高价值专利培育工程、实施版权创新发展工程、实施优势企业引领工程、实施中小微企业推进工程、实施植物新品种振兴工程等（第3条至第8条）。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3、开创知识产权严保护新局面。主要包括强化知识产权行政保护、规范知识产权司法保护、构建知识产权协同保护、推进知识产权规范化保护等（第9条至第12条）。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4、拓展知识产权运用新路径。主要包括赋能制造强市、赋能产业发展、赋能普惠创新、赋能乡村振兴等（第13条至第16条）。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5、建设知识产权服务新支撑。主要包括建设知识产权数据库、建设公共服务平台、推动服务业市场化发展等（第17条至第19条）。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6、夯实知识产权事业新平台。主要包括积极营造知识产权氛围、加强知识产权宣传普及、创新知识产权人才培养等（第20条至第22条）。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、征求意见情况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起草过程中，分别征求市知识产权联席会议34家成员单位及各县区党委、政府、市管园区的意见建议。其中市财政局等5家单位共提出5条修改建议，我们在认真研究的基础上，与上述单位进行会商，达成一致，最后采纳4条，未采纳1条。8月16日-22日在市局官网向社会公开征求意见，无异议，8月23日组织专家论证会，经过充分讨论和分析研究原则同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四、提请事项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kern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kern w:val="3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参照规范性文件制定流程，现将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《规划》提交合法性审查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MjQxODM2OWM1ZTNmMjg2ZTlkNzY0ZjVhMTBiZDcifQ=="/>
  </w:docVars>
  <w:rsids>
    <w:rsidRoot w:val="70C97837"/>
    <w:rsid w:val="091D4A44"/>
    <w:rsid w:val="0B8E7F2D"/>
    <w:rsid w:val="0E146C9D"/>
    <w:rsid w:val="0F5A335D"/>
    <w:rsid w:val="135C0BE9"/>
    <w:rsid w:val="237767BE"/>
    <w:rsid w:val="247D7F4A"/>
    <w:rsid w:val="2D196F2C"/>
    <w:rsid w:val="32981467"/>
    <w:rsid w:val="39A64CD9"/>
    <w:rsid w:val="40CE5E7E"/>
    <w:rsid w:val="41D16A3F"/>
    <w:rsid w:val="4502055F"/>
    <w:rsid w:val="50DE34AE"/>
    <w:rsid w:val="571A13F3"/>
    <w:rsid w:val="5CE17E28"/>
    <w:rsid w:val="61DD74CA"/>
    <w:rsid w:val="70C97837"/>
    <w:rsid w:val="75680EFB"/>
    <w:rsid w:val="77F54FFA"/>
    <w:rsid w:val="785108CE"/>
    <w:rsid w:val="7DC0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  <w:rPr>
      <w:sz w:val="24"/>
      <w:szCs w:val="24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active2"/>
    <w:basedOn w:val="6"/>
    <w:qFormat/>
    <w:uiPriority w:val="0"/>
    <w:rPr>
      <w:color w:val="FF7400"/>
    </w:rPr>
  </w:style>
  <w:style w:type="character" w:customStyle="1" w:styleId="12">
    <w:name w:val="o3"/>
    <w:basedOn w:val="6"/>
    <w:qFormat/>
    <w:uiPriority w:val="0"/>
  </w:style>
  <w:style w:type="character" w:customStyle="1" w:styleId="13">
    <w:name w:val="even"/>
    <w:basedOn w:val="6"/>
    <w:qFormat/>
    <w:uiPriority w:val="0"/>
  </w:style>
  <w:style w:type="character" w:customStyle="1" w:styleId="14">
    <w:name w:val="o8"/>
    <w:basedOn w:val="6"/>
    <w:qFormat/>
    <w:uiPriority w:val="0"/>
  </w:style>
  <w:style w:type="character" w:customStyle="1" w:styleId="15">
    <w:name w:val="hover3"/>
    <w:basedOn w:val="6"/>
    <w:qFormat/>
    <w:uiPriority w:val="0"/>
    <w:rPr>
      <w:color w:val="FF7400"/>
    </w:rPr>
  </w:style>
  <w:style w:type="character" w:customStyle="1" w:styleId="16">
    <w:name w:val="hover4"/>
    <w:basedOn w:val="6"/>
    <w:qFormat/>
    <w:uiPriority w:val="0"/>
    <w:rPr>
      <w:color w:val="FF7400"/>
    </w:rPr>
  </w:style>
  <w:style w:type="character" w:customStyle="1" w:styleId="17">
    <w:name w:val="selecttime"/>
    <w:basedOn w:val="6"/>
    <w:qFormat/>
    <w:uiPriority w:val="0"/>
    <w:rPr>
      <w:color w:val="555555"/>
    </w:rPr>
  </w:style>
  <w:style w:type="character" w:customStyle="1" w:styleId="18">
    <w:name w:val="o2"/>
    <w:basedOn w:val="6"/>
    <w:qFormat/>
    <w:uiPriority w:val="0"/>
  </w:style>
  <w:style w:type="character" w:customStyle="1" w:styleId="19">
    <w:name w:val="o5"/>
    <w:basedOn w:val="6"/>
    <w:qFormat/>
    <w:uiPriority w:val="0"/>
  </w:style>
  <w:style w:type="character" w:customStyle="1" w:styleId="20">
    <w:name w:val="down"/>
    <w:basedOn w:val="6"/>
    <w:qFormat/>
    <w:uiPriority w:val="0"/>
  </w:style>
  <w:style w:type="character" w:customStyle="1" w:styleId="21">
    <w:name w:val="odd"/>
    <w:basedOn w:val="6"/>
    <w:qFormat/>
    <w:uiPriority w:val="0"/>
    <w:rPr>
      <w:b/>
      <w:bCs/>
    </w:rPr>
  </w:style>
  <w:style w:type="character" w:customStyle="1" w:styleId="22">
    <w:name w:val="o7"/>
    <w:basedOn w:val="6"/>
    <w:qFormat/>
    <w:uiPriority w:val="0"/>
  </w:style>
  <w:style w:type="character" w:customStyle="1" w:styleId="23">
    <w:name w:val="o1"/>
    <w:basedOn w:val="6"/>
    <w:qFormat/>
    <w:uiPriority w:val="0"/>
  </w:style>
  <w:style w:type="character" w:customStyle="1" w:styleId="24">
    <w:name w:val="o6"/>
    <w:basedOn w:val="6"/>
    <w:qFormat/>
    <w:uiPriority w:val="0"/>
  </w:style>
  <w:style w:type="character" w:customStyle="1" w:styleId="25">
    <w:name w:val="o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1056</Words>
  <Characters>1077</Characters>
  <Lines>0</Lines>
  <Paragraphs>0</Paragraphs>
  <TotalTime>3</TotalTime>
  <ScaleCrop>false</ScaleCrop>
  <LinksUpToDate>false</LinksUpToDate>
  <CharactersWithSpaces>1078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2021-08-30T01:18:00Z</dcterms:created>
  <dc:creator>等风来.</dc:creator>
  <cp:lastModifiedBy>阅读步骤张林林于</cp:lastModifiedBy>
  <cp:lastPrinted>2021-08-30T03:01:00Z</cp:lastPrinted>
  <dcterms:modified xsi:type="dcterms:W3CDTF">2022-12-09T03:19:27Z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83A1843392C24761A80B16FBE2B4F4CF</vt:lpwstr>
  </property>
</Properties>
</file>