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附件2</w:t>
      </w:r>
    </w:p>
    <w:p>
      <w:pPr>
        <w:spacing w:line="400" w:lineRule="exact"/>
        <w:jc w:val="center"/>
        <w:rPr>
          <w:rFonts w:ascii="黑体" w:hAnsi="宋体" w:eastAsia="黑体" w:cs="宋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黑体" w:hAnsi="宋体" w:eastAsia="黑体" w:cs="宋体"/>
          <w:color w:val="000000"/>
          <w:kern w:val="0"/>
          <w:sz w:val="36"/>
          <w:szCs w:val="36"/>
        </w:rPr>
        <w:t>宿州市实施商标品牌战略项目奖励申报汇总表</w:t>
      </w:r>
      <w:bookmarkEnd w:id="0"/>
    </w:p>
    <w:p>
      <w:pPr>
        <w:widowControl/>
        <w:shd w:val="clear" w:color="auto" w:fill="FFFFFF"/>
        <w:spacing w:line="400" w:lineRule="exact"/>
        <w:ind w:right="560"/>
        <w:jc w:val="center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填报单位：（公章）                                                         年  月  日</w:t>
      </w:r>
    </w:p>
    <w:tbl>
      <w:tblPr>
        <w:tblStyle w:val="4"/>
        <w:tblW w:w="142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375"/>
        <w:gridCol w:w="2536"/>
        <w:gridCol w:w="1742"/>
        <w:gridCol w:w="1820"/>
        <w:gridCol w:w="2008"/>
        <w:gridCol w:w="1855"/>
        <w:gridCol w:w="1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150"/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申请人名称</w:t>
            </w: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申请奖励项目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奖励</w:t>
            </w:r>
          </w:p>
          <w:p>
            <w:pPr>
              <w:spacing w:line="280" w:lineRule="exact"/>
              <w:jc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8"/>
                <w:szCs w:val="28"/>
              </w:rPr>
              <w:t>金额（万元）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认定文件号或商标注册证号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20" w:firstLineChars="150"/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20" w:firstLineChars="150"/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20" w:firstLineChars="150"/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20" w:firstLineChars="150"/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20" w:firstLineChars="150"/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20" w:firstLineChars="150"/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20" w:firstLineChars="150"/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20" w:firstLineChars="150"/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20" w:firstLineChars="150"/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20" w:firstLineChars="150"/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20" w:firstLineChars="150"/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20" w:firstLineChars="150"/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20" w:firstLineChars="150"/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本页合计</w:t>
            </w:r>
          </w:p>
        </w:tc>
        <w:tc>
          <w:tcPr>
            <w:tcW w:w="5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初始页至本页汇总合计</w:t>
            </w:r>
          </w:p>
        </w:tc>
        <w:tc>
          <w:tcPr>
            <w:tcW w:w="5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注：此表由县（区）市场监管局填报</w:t>
      </w:r>
    </w:p>
    <w:p/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超世纪细印篆">
    <w:altName w:val="PMingLiU-ExtB"/>
    <w:panose1 w:val="02000000000000000000"/>
    <w:charset w:val="88"/>
    <w:family w:val="auto"/>
    <w:pitch w:val="default"/>
    <w:sig w:usb0="00000000" w:usb1="00000000" w:usb2="00000016" w:usb3="00000000" w:csb0="001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ymbolPS">
    <w:panose1 w:val="05050102010607020607"/>
    <w:charset w:val="00"/>
    <w:family w:val="auto"/>
    <w:pitch w:val="default"/>
    <w:sig w:usb0="00000000" w:usb1="00000000" w:usb2="00000000" w:usb3="00000000" w:csb0="00000000" w:csb1="00000000"/>
  </w:font>
  <w:font w:name="Courier">
    <w:panose1 w:val="02060409020205020404"/>
    <w:charset w:val="00"/>
    <w:family w:val="auto"/>
    <w:pitch w:val="default"/>
    <w:sig w:usb0="00000007" w:usb1="00000000" w:usb2="00000000" w:usb3="00000000" w:csb0="00000093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5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416F0F"/>
    <w:rsid w:val="1A416F0F"/>
    <w:rsid w:val="2D26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超世纪细印篆" w:hAnsi="超世纪细印篆" w:eastAsia="方正小标宋简体"/>
      <w:bCs/>
      <w:kern w:val="44"/>
      <w:sz w:val="44"/>
      <w:szCs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uiPriority w:val="0"/>
  </w:style>
  <w:style w:type="character" w:customStyle="1" w:styleId="7">
    <w:name w:val="标题 1 Char"/>
    <w:link w:val="2"/>
    <w:uiPriority w:val="0"/>
    <w:rPr>
      <w:rFonts w:ascii="超世纪细印篆" w:hAnsi="超世纪细印篆" w:eastAsia="方正小标宋简体"/>
      <w:bCs/>
      <w:kern w:val="44"/>
      <w:sz w:val="44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2020-06-19T03:15:00Z</dcterms:created>
  <dc:creator>xiaonan</dc:creator>
  <cp:lastModifiedBy>xiaonan</cp:lastModifiedBy>
  <dcterms:modified xsi:type="dcterms:W3CDTF">2020-06-19T03:16:34Z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